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w:pPr>
        <w:rPr>
          <w:sz w:val="24"/>
        </w:rPr>
      </w:pPr>
      <m:oMathPara>
        <m:oMath xmlns:m="http://schemas.openxmlformats.org/officeDocument/2006/math">
          <m:r>
            <m:t xml:space="preserve">a</m:t>
          </m:r>
          <m:d>
            <m:e>
              <m:f>
                <m:num>
                  <m:r>
                    <m:rPr/>
                    <w:rPr>
                      <w:rFonts w:ascii="Cambria Math" w:hAnsi="Cambria Math"/>
                      <w:sz w:val="24"/>
                    </w:rPr>
                    <m:t xml:space="preserve">n+1</m:t>
                  </m:r>
                </m:num>
                <m:den>
                  <m:r>
                    <m:rPr/>
                    <w:rPr>
                      <w:rFonts w:ascii="Cambria Math" w:hAnsi="Cambria Math"/>
                      <w:sz w:val="24"/>
                    </w:rPr>
                    <m:t xml:space="preserve">k</m:t>
                  </m:r>
                </m:den>
              </m:f>
            </m:e>
          </m:d>
          <m:r>
            <m:t xml:space="preserve">=b</m:t>
          </m:r>
        </m:oMath>
      </m:oMathPara>
    </w:p>
    <w:p>
      <w:r>
        <w:t>Following prose.</w:t>
      </w:r>
    </w:p>
    <w:sectPr>
      <w:pgSz w:w="12240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