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FootnoteReference"/>
          <w:vertAlign w:val="superscript"/>
        </w:rPr>
        <w:footnoteReference w:id="1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Second public paragraph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after the endnote marker.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footnote 1 destination text.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/Relationships>
</file>