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>
  <ns0:body>
    <ns0:p>
      <ns0:r>
        <ns0:t>Before public math table.</ns0:t>
      </ns0:r>
    </ns0:p>
    <ns0:p>
      <ns0:r>
        <ns0:drawing>
          <ns1:inline distT="0" distB="0" distL="0" distR="0">
            <ns1:extent cx="2743200" cy="762000"/>
            <ns1:docPr id="90" name="Public inline composition box"/>
            <ns2:graphic>
              <ns2:graphicData uri="http://schemas.microsoft.com/office/word/2010/wordprocessingShape">
                <ns3:wsp>
                  <ns3:cNvSpPr txBox="1"/>
                  <ns3:spPr>
                    <ns2:xfrm>
                      <ns2:off x="0" y="0"/>
                      <ns2:ext cx="2743200" cy="762000"/>
                    </ns2:xfrm>
                    <ns2:prstGeom prst="rect">
                      <ns2:avLst/>
                    </ns2:prstGeom>
                    <ns2:ln w="6350">
                      <ns2:solidFill>
                        <ns2:srgbClr val="000000"/>
                      </ns2:solidFill>
                    </ns2:ln>
                  </ns3:spPr>
                  <ns3:txbx>
                    <ns0:txbxContent>
                      <ns0:p>
                        <ns0:r>
                          <ns0:t xml:space="preserve">Before inline </ns0:t>
                        </ns0:r>
                        <ns0:r>
                          <ns0:t xml:space="preserve"> after equation.</ns0:t>
                        </ns0:r>
                      </ns0:p>
                    </ns0:txbxContent>
                  </ns3:txbx>
                  <ns3:bodyPr/>
                </ns3:wsp>
              </ns2:graphicData>
            </ns2:graphic>
          </ns1:inline>
        </ns0:drawing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