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header.xml" ContentType="application/vnd.openxmlformats-officedocument.wordprocessingml.head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Before public math table.</ns0:t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InlineBoxHeader"/>
    </ns0:sectPr>
  </ns0:body>
</ns0:document>
</file>

<file path=word/inline-box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Header" Type="http://schemas.openxmlformats.org/officeDocument/2006/relationships/header" Target="inline-box-header.xml" /></ns0:Relationships>
</file>