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officeDocument/2006/relationships">
  <ns0:p>
    <ns0:pPr>
      <ns0:numPr>
        <ns0:ilvl ns0:val="0"/>
        <ns0:numId ns0:val="1"/>
      </ns0:numPr>
      <ns0:rPr>
        <ns0:rFonts ns0:ascii="Times New Roman" ns0:hAnsi="Times New Roman"/>
      </ns0:rPr>
    </ns0:pPr>
    <ns0:r>
      <ns0:rPr>
        <ns0:b/>
        <ns0:rFonts ns0:ascii="Arial" ns0:hAnsi="Arial"/>
      </ns0:rPr>
      <ns0:t xml:space="preserve">Summary: </ns0:t>
    </ns0:r>
    <ns0:bookmarkStart ns0:id="1" ns0:name="Calculation"/>
    <ns0:r>
      <ns0:t>formula</ns0:t>
    </ns0:r>
    <ns0:bookmarkEnd ns0:id="1"/>
    <ns0:r>
      <ns0:t xml:space="preserve"> governs the planning ratio. See </ns0:t>
    </ns0:r>
    <ns0:hyperlink ns1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1"/>
      </ns0:numPr>
    </ns0:pPr>
    <ns0:r>
      <ns0:t xml:space="preserve">The two relationships </ns0:t>
    </ns0:r>
    <ns0:r>
      <ns0:t>formula</ns0:t>
    </ns0:r>
    <ns0:r>
      <ns0:t xml:space="preserve"> and </ns0:t>
    </ns0:r>
    <ns0:r>
      <ns0:t>formula</ns0:t>
    </ns0:r>
    <ns0:r>
      <ns0:t xml:space="preserve"> share the same input series.</ns0:t>
    </ns0:r>
  </ns0:p>
  <ns0:p>
    <ns0:pPr>
      <ns0:numPr>
        <ns0:ilvl ns0:val="0"/>
        <ns0:numId ns0:val="1"/>
      </ns0:numPr>
    </ns0:pPr>
    <ns0:r>
      <ns0:t xml:space="preserve">The trend marker </ns0:t>
    </ns0:r>
    <ns0:r/>
    <ns0:r>
      <ns0:t xml:space="preserve"> accompanies the calculation </ns0:t>
    </ns0:r>
    <ns0:r>
      <ns0:t>formula</ns0:t>
    </ns0:r>
    <ns0:r>
      <ns0:t xml:space="preserve"> without replacing it.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ns0:numbering xmlns:ns0="http://schemas.openxmlformats.org/wordprocessingml/2006/main">
  <ns0:abstractNum ns0:abstractNumId="0">
    <ns0:lvl ns0:ilvl="0">
      <ns0:start ns0:val="1"/>
      <ns0:numFmt ns0:val="decimal"/>
      <ns0:lvlText ns0:val="%1."/>
      <ns0:pPr>
        <ns0:ind ns0:left="360" ns0:hanging="360"/>
      </ns0:pPr>
      <ns0:rPr>
        <ns0:rFonts ns0:ascii="Courier New" ns0:hAnsi="Courier New"/>
      </ns0:rPr>
    </ns0:lvl>
  </ns0:abstractNum>
  <ns0:num ns0:numId="1">
    <ns0:abstractNumId ns0:val="0"/>
  </ns0:num>
</ns0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ns0:styles xmlns:ns0="http://schemas.openxmlformats.org/wordprocessingml/2006/main">
  <ns0:docDefaults>
    <ns0:rPrDefault>
      <ns0:rPr>
        <ns0:rFonts ns0:ascii="Calibri" ns0:hAnsi="Calibri"/>
        <ns0:sz ns0:val="22"/>
      </ns0:rPr>
    </ns0:rPrDefault>
    <ns0:pPrDefault>
      <ns0:pPr>
        <ns0:spacing ns0:after="120" ns0:line="240" ns0:lineRule="auto"/>
      </ns0:pPr>
    </ns0:pPrDefault>
  </ns0:docDefaults>
  <ns0:style ns0:type="paragraph" ns0:styleId="Title">
    <ns0:rPr>
      <ns0:b/>
      <ns0:sz ns0:val="36"/>
    </ns0:rPr>
  </ns0:style>
</ns0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