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80" w:after="8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Top. AV To WA.</w:t>
      </w:r>
    </w:p>
    <ns0:p>
      <ns0:pPr>
        <ns0:spacing ns0:before="80" ns0:after="8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80" w:after="8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AfterAlpha. AV To WA.</w:t>
      </w:r>
    </w:p>
    <ns0:p>
      <ns0:pPr>
        <ns0:spacing ns0:before="80" ns0:after="8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80" w:after="8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AfterBravo. AV To WA.</w:t>
      </w:r>
    </w:p>
    <ns0:p>
      <ns0:pPr>
        <ns0:spacing ns0:before="80" ns0:after="8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80" ns0:after="8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80" w:after="8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AfterDelta. AV To WA.</w:t>
      </w:r>
    </w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