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w:ins w:id="1201" w:author="Mixed Control Reviewer" w:date="2026-10-17T00:00:00Z">
          <m:f>
            <m:num/>
            <m:den/>
          </m:f>
        </w:ins>
        <m:r>
          <m:t>+</m:t>
        </m:r>
        <m:sSubSup>
          <m:e>
            <m:r>
              <w:rPr>
                <w:rFonts w:ascii="Cambria Math" w:hAnsi="Cambria Math"/>
              </w:rPr>
              <m:t xml:space="preserve">α</m:t>
            </m:r>
          </m:e>
          <m:sub>
            <m:r>
              <w:rPr>
                <w:rFonts w:ascii="Cambria Math" w:hAnsi="Cambria Math"/>
              </w:rPr>
              <m:t xml:space="preserve">i</m:t>
            </m:r>
          </m:sub>
          <m:sup>
            <m:r>
              <w:rPr>
                <w:rFonts w:ascii="Cambria Math" w:hAnsi="Cambria Math"/>
              </w:rPr>
              <m:t xml:space="preserve">2</m:t>
            </m:r>
          </m:sup>
        </m:sSubSup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