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w:endnotes xmlns:a="http://schemas.openxmlformats.org/drawingml/2006/main" xmlns:m="http://schemas.openxmlformats.org/officeDocument/2006/math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37">
    <w:p>
      <w:pPr>
        <w:spacing w:before="0" w:after="0" w:line="240" w:lineRule="auto"/>
      </w:pPr>
      <w:r>
        <w:rPr>
          <w:rStyle w:val="End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sz w:val="24"/>
          <w:kern w:val="0"/>
        </w:rPr>
        <w:t xml:space="preserve">Public note calculation </w:t>
      </w:r>
      <w:bookmarkStart w:id="701" w:name="PublicNoteCalculation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w:r>
        <w:drawing>
          <wp:inline>
            <wp:extent cx="457200" cy="228600"/>
            <wp:docPr id="1701" name="Public note picture"/>
            <a:graphic>
              <a:graphicData uri="http://schemas.openxmlformats.org/drawingml/2006/picture">
                <ns4:pic>
                  <ns4:nvPicPr>
                    <ns4:cNvPr id="1001" name="Public trend illustration"/>
                    <ns4:cNvPicPr/>
                  </ns4:nvPicPr>
                  <ns4:blipFill>
                    <a:blip r:embed="noteCompositionImage"/>
                    <a:stretch>
                      <a:fillRect/>
                    </a:stretch>
                  </ns4:blipFill>
                  <ns4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ns4:spPr>
                </ns4:pic>
              </a:graphicData>
            </a:graphic>
          </wp:inline>
        </w:drawing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bookmarkEnd w:id="701"/>
    </w:p>
  </w:endnote>
  <w:endnote w:id="4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Bravo.</w:t>
      </w:r>
    </w:p>
  </w:endnote>
  <w:endnote w:id="73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Charlie.</w:t>
      </w:r>
    </w:p>
  </w:endnote>
  <w:endnote w:id="8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Delta.</w:t>
      </w:r>
    </w:p>
  </w:endnote>
</w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