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r>
        <w:rPr>
          <w:rFonts w:ascii="OOXPDF Missing Latin" w:hAnsi="OOXPDF Missing Latin"/>
          <w:sz w:val="20"/>
        </w:rPr>
        <w:t>Compact alternate bottom probe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01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02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03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04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05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06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07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08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09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10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11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12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13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14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15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16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17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18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19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20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21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22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23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24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25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26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27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28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29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30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31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32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33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34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35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36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37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38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39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40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41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42 keeps a short public line for bottom pagination evidence.</w:t>
      </w:r>
    </w:p>
    <w:sectPr>
      <w:pgSz w:w="11900" w:h="16840"/>
      <w:pgMar w:top="1440" w:right="1440" w:bottom="1440" w:left="1440" w:header="720" w:footer="720"/>
      <w:docGrid w:linePitch="326"/>
    </w:sectPr>
  </w:body>
</w:document>
</file>

<file path=word/fontTable.xml><?xml version="1.0" encoding="utf-8"?>
<w:fonts xmlns:w="http://schemas.openxmlformats.org/wordprocessingml/2006/main">
  <w:font w:name="OOXPDF Missing Latin">
    <w:altName w:val="Calibri"/>
    <w:family w:val="swiss"/>
    <w:pitch w:val="variable"/>
  </w:font>
  <w:font w:name="Symbol"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useFELayout/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OOXPDF Missing Latin" w:hAnsi="OOXPDF Missing Latin"/>
      <w:sz w:val="20"/>
    </w:rPr>
  </w:style>
  <w:style w:type="paragraph" w:styleId="Compact">
    <w:name w:val="Compact"/>
    <w:basedOn w:val="Normal"/>
    <w:pPr>
      <w:spacing w:before="36" w:after="0" w:line="276" w:lineRule="auto"/>
    </w:pPr>
  </w:style>
</w:styles>
</file>

<file path=word/_rels/document.xml.rels><?xml version="1.0" encoding="UTF-8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/Relationships>

</file>