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formula: </w:t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b</m:t>
            </m:r>
          </m:num>
          <m:den>
            <m:r>
              <w:rPr>
                <w:rFonts w:ascii="Cambria Math" w:hAnsi="Cambria Math"/>
              </w:rPr>
              <m:t xml:space="preserve">c</m:t>
            </m:r>
          </m:den>
        </m:f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