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foot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m:oMathPara>
      <m:oMath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m:oMathPara>
  </w:p>
  <w:p>
    <w:r>
      <w:t>Following public footer prose.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footer" Target="footer1.xml"/></Relationships>
</file>