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p>
      <w:r>
        <w:t>After public math table.</w:t>
      </w:r>
    </w:p>
    <w:sectPr>
      <w:headerReference xmlns:ns1="http://schemas.openxmlformats.org/officeDocument/2006/relationships" w:type="default" ns1:id="rIdPublicMathStory"/>
      <w:pgSz w:w="11906" w:h="16838" w:orient="portrait"/>
      <w:pgMar w:top="1440" w:right="1440" w:bottom="1440" w:left="1440" w:header="720" w:footer="720" w:gutter="0"/>
      <w:cols w:num="1"/>
    </w:sectPr>
  </w:body>
</w:document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m:oMathPara>
      <m:oMath>
        <m:f>
          <m:num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y</m:t>
            </m:r>
          </m:den>
        </m:f>
      </m:oMath>
    </m:oMathPara>
  </w:p>
  <w:p>
    <w:r>
      <w:t>Public inline guard </w:t>
    </w:r>
    <m:oMath>
      <m:f>
        <m:num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</m:num>
        <m:den>
          <m:r>
            <w:rPr>
              <w:rFonts w:ascii="Cambria Math" w:hAnsi="Cambria Math"/>
            </w:rPr>
            <m:t xml:space="preserve">y</m:t>
          </m:r>
        </m:den>
      </m:f>
    </m:oMath>
  </w:p>
  <w:p>
    <w:r>
      <w:t>Following public header prose.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Styles" Type="http://schemas.openxmlformats.org/officeDocument/2006/relationships/styles" Target="styles.xml"/><Relationship Id="rIdPublicMathStory" Type="http://schemas.openxmlformats.org/officeDocument/2006/relationships/header" Target="header1.xml"/></Relationships>
</file>