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nary>
            <m:naryPr>
              <m:chr m:val="∑"/>
            </m:naryPr>
            <m:sub>
              <m:r>
                <m:rPr/>
                <w:rPr>
                  <w:rFonts w:ascii="Cambria Math" w:hAnsi="Cambria Math"/>
                  <w:sz w:val="24"/>
                </w:rPr>
                <m:t xml:space="preserve">i=1</m:t>
              </m:r>
            </m:sub>
            <m:sup>
              <m:r>
                <m:rPr/>
                <w:rPr>
                  <w:rFonts w:ascii="Cambria Math" w:hAnsi="Cambria Math"/>
                  <w:sz w:val="24"/>
                </w:rPr>
                <m:t xml:space="preserve">n</m:t>
              </m:r>
            </m:sup>
            <m:e>
              <m:r>
                <m:rPr/>
                <w:rPr>
                  <w:rFonts w:ascii="Cambria Math" w:hAnsi="Cambria Math"/>
                  <w:sz w:val="24"/>
                </w:rPr>
                <m:t xml:space="preserve">x</m:t>
              </m:r>
            </m:e>
          </m:nary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