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>
              <w:rPr>
                <w:sz w:val="40"/>
              </w:rPr>
            </m:ctrlPr>
          </m:radPr>
          <m:deg/>
          <m:e>
            <m:sSub>
              <m:e>
                <m:r>
                  <m:rPr/>
                  <w:rPr>
                    <w:rFonts w:ascii="Cambria Math" w:hAnsi="Cambria Math"/>
                    <w:sz w:val="40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40"/>
                  </w:rPr>
                  <m:t xml:space="preserve">i</m:t>
                </m:r>
              </m:sub>
            </m:sSub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