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body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Public outer head</ns0:t>
            </ns0:r>
          </ns0:p>
          <ns0:tbl>
            <ns0:tblPr>
              <ns0:tblW ns0:w="9360" ns0:type="dxa"/>
              <ns0:tblLayout ns0:type="fixed"/>
              <ns0:tblBorders>
                <ns0:top ns0:val="single" ns0:sz="4"/>
                <ns0:bottom ns0:val="single" ns0:sz="4"/>
                <ns0:left ns0:val="single" ns0:sz="4"/>
                <ns0:right ns0:val="single" ns0:sz="4"/>
                <ns0:insideV ns0:val="single" ns0:sz="4"/>
              </ns0:tblBorders>
            </ns0:tblPr>
            <ns0:tblGrid>
              <ns0:gridCol ns0:w="9360"/>
            </ns0:tblGrid>
            <ns0:tr>
              <ns0:tc>
                <ns0:tcPr>
                  <ns0:tcW ns0:w="9360" ns0:type="dxa"/>
                </ns0:tcPr>
                <ns0:p>
                  <ns0:pPr>
                    <ns0:rPr>
                      <ns0:rFonts ns0:ascii="Arial" ns0:hAnsi="Arial"/>
                      <ns0:sz ns0:val="24"/>
                    </ns0:rPr>
                  </ns0:pPr>
                  <ns0:r>
                    <ns0:drawing>
                      <ns1:inline>
                        <ns1:extent cx="457200" cy="228600"/>
                        <ns1:docPr id="1" name="Public trend illustration"/>
                        <ns2:graphic>
                          <ns2:graphicData uri="http://schemas.openxmlformats.org/drawingml/2006/picture">
                            <ns3:pic>
                              <ns3:nvPicPr>
                                <ns3:cNvPr id="1" name="Public trend illustration"/>
                                <ns3:cNvPicPr/>
                              </ns3:nvPicPr>
                              <ns3:blipFill>
                                <ns2:blip ns4:embed="rIdRowImage"/>
                                <ns2:stretch>
                                  <ns2:fillRect/>
                                </ns2:stretch>
                              </ns3:blipFill>
                              <ns3:spPr>
                                <ns2:xfrm>
                                  <ns2:off x="0" y="0"/>
                                  <ns2:ext cx="457200" cy="228600"/>
                                </ns2:xfrm>
                                <ns2:prstGeom prst="rect">
                                  <ns2:avLst/>
                                </ns2:prstGeom>
                              </ns3:spPr>
                            </ns3:pic>
                          </ns2:graphicData>
                        </ns2:graphic>
                      </ns1:inline>
                    </ns0:drawing>
                  </ns0:r>
                  <ns0:hyperlink ns0:anchor="PublicNestedTarget">
                    <ns5:oMathPara>
                      <ns5:oMath>
                        <ns5:f>
                          <ns5:num>
                            <ns5:r>
                              <ns5:rPr>
                                <ns5:nor/>
                              </ns5:rPr>
                              <ns0:rPr>
                                <ns0:rFonts ns0:ascii="Arial" ns0:hAnsi="Arial"/>
                              </ns0:rPr>
                              <ns5:t xml:space="preserve">rate</ns5:t>
                            </ns5:r>
                          </ns5:num>
                          <ns5:den>
                            <ns5:r>
                              <ns5:rPr>
                                <ns5:nor/>
                              </ns5:rPr>
                              <ns0:rPr>
                                <ns0:rFonts ns0:ascii="Arial" ns0:hAnsi="Arial"/>
                              </ns0:rPr>
                              <ns5:t xml:space="preserve">time</ns5:t>
                            </ns5:r>
                          </ns5:den>
                        </ns5:f>
                      </ns5:oMath>
                    </ns5:oMathPara>
                  </ns0:hyperlink>
                  <ns0:bookmarkStart ns0:id="901" ns0:name="PublicNestedTarget"/>
                  <ns5:oMathPara>
                    <ns5:oMath>
                      <ns5:f>
                        <ns5:num>
                          <ns5:r>
                            <ns5:rPr>
                              <ns5:nor/>
                            </ns5:rPr>
                            <ns0:rPr>
                              <ns0:rFonts ns0:ascii="Arial" ns0:hAnsi="Arial"/>
                            </ns0:rPr>
                            <ns5:t xml:space="preserve">rate</ns5:t>
                          </ns5:r>
                        </ns5:num>
                        <ns5:den>
                          <ns5:r>
                            <ns5:rPr>
                              <ns5:nor/>
                            </ns5:rPr>
                            <ns0:rPr>
                              <ns0:rFonts ns0:ascii="Arial" ns0:hAnsi="Arial"/>
                            </ns0:rPr>
                            <ns5:t xml:space="preserve">time</ns5:t>
                          </ns5:r>
                        </ns5:den>
                      </ns5:f>
                    </ns5:oMath>
                  </ns5:oMathPara>
                  <ns0:bookmarkEnd ns0:id="901"/>
                </ns0:p>
              </ns0:tc>
            </ns0:tr>
          </ns0:tbl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Public outer tail</ns0:t>
            </ns0:r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