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svg" ContentType="image/svg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SVG diagram.</w:t>
      </w:r>
    </w:p>
    <w:p>
      <w:r>
        <w:drawing>
          <inline xmlns="http://schemas.openxmlformats.org/drawingml/2006/wordprocessingDrawing">
            <extent cx="1828800" cy="914400"/>
            <docPr id="1" name="Picture 1" descr="Public geometric diagram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Picture"/>
                    <cNvPicPr/>
                  </nvPicPr>
                  <blipFill>
                    <blip xmlns:p12="http://schemas.openxmlformats.org/officeDocument/2006/relationships" xmlns="http://schemas.openxmlformats.org/drawingml/2006/main" p12:embed="rId1">
                      <extLst>
                        <ext uri="{96DAC541-7B7A-43D3-8B79-37D633B846F1}">
                          <asvg:svgBlip xmlns:asvg="http://schemas.microsoft.com/office/drawing/2016/SVG/main" p12:embed="rId1"/>
                        </ext>
                      </extLst>
                    </blip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1828800" cy="914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Relationship Id="rId1" Type="http://schemas.openxmlformats.org/officeDocument/2006/relationships/image" Target="media/image1.svg" /></Relationships>
</file>