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rad>
          <ns1:radPr>
            <ns1:degHide ns1:val="1"/>
            <ns1:ctrlPr>
              <ns0:rPr>
                <ns0:rFonts ns0:ascii="Cambria Math" ns0:hAnsi="Cambria Math"/>
                <ns0:sz ns0:val="24"/>
              </ns0:rPr>
            </ns1:ctrlPr>
          </ns1:radPr>
          <ns1:deg/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f>
              <ns1:fPr>
                <ns1:ctrlPr>
                  <ns0:rPr>
                    <ns0:rFonts ns0:ascii="Cambria Math" ns0:hAnsi="Cambria Math"/>
                    <ns0:sz ns0:val="24"/>
                  </ns0:rPr>
                </ns1:ctrlPr>
              </ns1:fPr>
              <ns1:num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a</ns1:t>
                </ns1:r>
              </ns1:num>
              <ns1:den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den>
            </ns1:f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ra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