
<file path=[Content_Types].xml><?xml version="1.0" encoding="utf-8"?>
<ns0:Types xmlns:ns0="http://schemas.openxmlformats.org/package/2006/content-types">
  <ns0:Default Extension="rels" ContentType="application/vnd.openxmlformats-package.relationships+xml"/>
  <ns0:Default Extension="xml" ContentType="application/xml"/>
  <ns0:Default Extension="png" ContentType="image/png"/>
  <ns0:Override PartName="/word/document.xml" ContentType="application/vnd.openxmlformats-officedocument.wordprocessingml.document.main+xml"/>
  <ns0:Override PartName="/word/styles.xml" ContentType="application/vnd.openxmlformats-officedocument.wordprocessingml.styles+xml"/>
  <ns0:Override PartName="/word/settings.xml" ContentType="application/vnd.openxmlformats-officedocument.wordprocessingml.settings+xml"/>
  <ns0:Override PartName="/word/numbering.xml" ContentType="application/vnd.openxmlformats-officedocument.wordprocessingml.numbering+xml"/>
  <ns0:Override PartName="/word/comments.xml" ContentType="application/vnd.openxmlformats-officedocument.wordprocessingml.comments+xml"/>
  <ns0:Override PartName="/word/endnotes.xml" ContentType="application/vnd.openxmlformats-officedocument.wordprocessingml.endnotes+xml"/>
  <ns0:Override PartName="/word/header1.xml" ContentType="application/vnd.openxmlformats-officedocument.wordprocessingml.header+xml"/>
  <ns0:Override PartName="/word/footer1.xml" ContentType="application/vnd.openxmlformats-officedocument.wordprocessingml.footer+xml"/>
</ns0: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w:document xmlns:ns1="http://schemas.openxmlformats.org/officeDocument/2006/math" xmlns:ns2="http://schemas.openxmlformats.org/officeDocument/2006/relationships" xmlns:ns3="http://schemas.openxmlformats.org/drawingml/2006/wordprocessingDrawing" xmlns:ns4="http://schemas.openxmlformats.org/drawingml/2006/main" xmlns:ns5="http://schemas.openxmlformats.org/drawingml/2006/picture" xmlns:w="http://schemas.openxmlformats.org/wordprocessingml/2006/main">
  <w:body>
    <w:p>
      <w:pPr>
        <w:pStyle w:val="Title"/>
      </w:pPr>
      <w:r>
        <w:t xml:space="preserve">Quarterly operations report</w:t>
      </w:r>
    </w:p>
    <w:p>
      <w:r>
        <w:t xml:space="preserve">Inventory availability</w:t>
      </w:r>
    </w:p>
    <w:p>
      <w:r>
        <w:t xml:space="preserve">Summary: </w:t>
      </w:r>
      <w:bookmarkStart w:id="1" w:name="Calculation"/>
      <ns1:oMath>
        <ns1:f>
          <ns1:num>
            <ns1:r>
              <ns1:t>x+2</ns1:t>
            </ns1:r>
          </ns1:num>
          <ns1:den>
            <ns1:r>
              <ns1:t>y</ns1:t>
            </ns1:r>
          </ns1:den>
        </ns1:f>
      </ns1:oMath>
      <w:bookmarkEnd w:id="1"/>
      <w:r>
        <w:t xml:space="preserve"> governs </w:t>
      </w:r>
      <w:bookmarkStart w:id="34580" w:name="CacheArticle"/>
      <w:r>
        <w:t xml:space="preserve">the</w:t>
      </w:r>
      <w:bookmarkEnd w:id="34580"/>
      <w:r>
        <w:t xml:space="preserve"> planning ratio. See </w:t>
      </w:r>
      <w:hyperlink ns2:id="link">
        <w:r>
          <w:t xml:space="preserve">public method notes</w:t>
        </w:r>
      </w:hyperlink>
      <w:r>
        <w:t xml:space="preserve">.</w:t>
      </w:r>
    </w:p>
    <w:p>
      <w:r>
        <w:t xml:space="preserve">The two relationships </w:t>
      </w:r>
      <ns1:oMath>
        <ns1:r>
          <ns1:t>a+b=c</ns1:t>
        </ns1:r>
      </ns1:oMath>
      <w:r>
        <w:t xml:space="preserve"> and </w:t>
      </w:r>
      <ns1:oMath>
        <ns1:f>
          <ns1:num>
            <ns1:r>
              <ns1:t>x+2</ns1:t>
            </ns1:r>
          </ns1:num>
          <ns1:den>
            <ns1:r>
              <ns1:t>y</ns1:t>
            </ns1:r>
          </ns1:den>
        </ns1:f>
      </ns1:oMath>
      <w:r>
        <w:t xml:space="preserve"> share the same input series.</w:t>
      </w:r>
    </w:p>
    <w:p>
      <w:commentRangeStart w:id="0"/>
      <w:hyperlink ns2:id="link">
        <w:r>
          <w:t xml:space="preserve">The trend marker </w:t>
        </w:r>
      </w:hyperlink>
      <w:r>
        <w:drawing>
          <ns3:inline>
            <ns3:extent cx="457200" cy="228600"/>
            <ns3:docPr id="1" name="Public trend illustration"/>
            <ns4:graphic>
              <ns4:graphicData uri="http://schemas.openxmlformats.org/drawingml/2006/picture">
                <ns5:pic>
                  <ns5:nvPicPr>
                    <ns5:cNvPr id="1" name="Public trend illustration"/>
                    <ns5:cNvPicPr/>
                  </ns5:nvPicPr>
                  <ns5:blipFill>
                    <ns4:blip ns2:embed="image"/>
                    <ns4:stretch>
                      <ns4:fillRect/>
                    </ns4:stretch>
                  </ns5:blipFill>
                  <ns5:spPr>
                    <ns4:xfrm>
                      <ns4:off x="0" y="0"/>
                      <ns4:ext cx="457200" cy="228600"/>
                    </ns4:xfrm>
                    <ns4:prstGeom prst="rect">
                      <ns4:avLst/>
                    </ns4:prstGeom>
                  </ns5:spPr>
                </ns5:pic>
              </ns4:graphicData>
            </ns4:graphic>
          </ns3:inline>
        </w:drawing>
      </w:r>
      <w:r>
        <w:t xml:space="preserve"> accompanies </w:t>
      </w:r>
      <w:r>
        <w:fldChar w:fldCharType="begin"/>
        <w:instrText xml:space="preserve"> REF CacheArticle </w:instrText>
        <w:fldChar w:fldCharType="separate"/>
        <w:t xml:space="preserve">the</w:t>
        <w:fldChar w:fldCharType="end"/>
      </w:r>
      <w:r>
        <w:t xml:space="preserve"> </w:t>
      </w:r>
      <w:bookmarkStart w:id="34581" w:name="CacheCalculation"/>
      <w:r>
        <w:t xml:space="preserve">calculation</w:t>
      </w:r>
      <w:bookmarkEnd w:id="34581"/>
      <w:r>
        <w:t xml:space="preserve"> </w:t>
      </w:r>
      <w:bookmarkStart w:id="2" w:name="ComposedCalculation"/>
      <ns1:oMath>
        <ns1:r>
          <ns1:t>a+b=c</ns1:t>
        </ns1:r>
      </ns1:oMath>
      <w:bookmarkEnd w:id="2"/>
      <w:r>
        <w:t xml:space="preserve"> without replacing it.</w:t>
      </w:r>
      <w:hyperlink w:anchor="ComposedCalculation">
        <w:r>
          <w:t xml:space="preserve"> See </w:t>
        </w:r>
        <w:fldSimple w:instr=" REF CacheCalculation ">
          <w:r>
            <w:t xml:space="preserve">calculation</w:t>
          </w:r>
        </w:fldSimple>
        <w:r>
          <w:t xml:space="preserve">.</w:t>
        </w:r>
        <w:r>
          <w:t xml:space="preserve"> on page </w:t>
        </w:r>
        <w:fldSimple w:instr=" PAGE ">
          <w:r>
            <w:t xml:space="preserve">1</w:t>
          </w:r>
        </w:fldSimple>
      </w:hyperlink>
      <w:commentRangeEnd w:id="0"/>
      <w:r>
        <w:commentReference w:id="0"/>
      </w:r>
      <w:r>
        <w:t xml:space="preserve"> (page </w:t>
      </w:r>
      <w:r>
        <w:fldChar w:fldCharType="begin"/>
        <w:instrText xml:space="preserve"> PAGE </w:instrText>
        <w:fldChar w:fldCharType="separate"/>
        <w:t xml:space="preserve">1</w:t>
        <w:fldChar w:fldCharType="end"/>
      </w:r>
      <w:r>
        <w:t xml:space="preserve">)</w:t>
      </w:r>
    </w:p>
    <w:tbl>
      <w:tblPr>
        <w:tblW w:w="9000" w:type="dxa"/>
        <w:tblBorders>
          <w:top w:val="single" w:sz="4"/>
          <w:bottom w:val="single" w:sz="4"/>
          <w:insideH w:val="single" w:sz="4"/>
        </w:tblBorders>
      </w:tblPr>
      <w:tblGrid>
        <w:gridCol w:w="4500"/>
        <w:gridCol w:w="4500"/>
      </w:tblGrid>
      <w:tr>
        <w:tc>
          <w:tcPr>
            <w:tcW w:w="4500" w:type="dxa"/>
          </w:tcPr>
          <w:p>
            <w:r>
              <w:t xml:space="preserve">Planning input</w:t>
            </w:r>
          </w:p>
        </w:tc>
        <w:tc>
          <w:tcPr>
            <w:tcW w:w="4500" w:type="dxa"/>
          </w:tcPr>
          <w:p>
            <w:r>
              <w:t xml:space="preserve">Accepted relationship</w:t>
            </w:r>
          </w:p>
        </w:tc>
      </w:tr>
      <w:tr>
        <w:tc>
          <w:p>
            <w:r>
              <w:t xml:space="preserve">Observed series</w:t>
            </w:r>
          </w:p>
        </w:tc>
        <w:tc>
          <w:p>
            <ns1:oMath>
              <ns1:f>
                <ns1:num>
                  <ns1:r>
                    <ns1:t>x+2</ns1:t>
                  </ns1:r>
                </ns1:num>
                <ns1:den>
                  <ns1:r>
                    <ns1:t>y</ns1:t>
                  </ns1:r>
                </ns1:den>
              </ns1:f>
            </ns1:oMath>
            <w:r>
              <w:endnoteReference w:id="1"/>
            </w:r>
            <w:r>
              <w:t xml:space="preserve"> on page </w:t>
            </w:r>
            <w:fldSimple w:instr=" PAGE ">
              <w:r>
                <w:t xml:space="preserve">1</w:t>
              </w:r>
            </w:fldSimple>
          </w:p>
        </w:tc>
      </w:tr>
    </w:tbl>
    <w:p>
      <w:pPr>
        <w:numPr>
          <w:ilvl w:val="0"/>
          <w:numId w:val="1"/>
        </w:numPr>
      </w:pPr>
      <w:r>
        <w:t xml:space="preserve">Acceptance item 1: retain the visible calculation, the source illustration and the supporting explanation.</w:t>
      </w:r>
    </w:p>
    <w:p>
      <w:pPr>
        <w:numPr>
          <w:ilvl w:val="0"/>
          <w:numId w:val="1"/>
        </w:numPr>
      </w:pPr>
      <w:r>
        <w:t xml:space="preserve">Acceptance item 2: retain the visible calculation, the source illustration and the supporting explanation.</w:t>
      </w:r>
    </w:p>
    <w:p>
      <w:pPr>
        <w:numPr>
          <w:ilvl w:val="0"/>
          <w:numId w:val="1"/>
        </w:numPr>
      </w:pPr>
      <w:r>
        <w:t xml:space="preserve">Acceptance item 3: retain the visible calculation, the source illustration and the supporting explanation.</w:t>
      </w:r>
    </w:p>
    <w:p>
      <w:r>
        <w:t xml:space="preserve">Review section 1. The planning team compares the observed stock position with the agreed service objective. Tables, calculations and illustrations support this decision. The same content must remain readable when it moves to another page or container.</w:t>
      </w:r>
    </w:p>
    <w:p>
      <w:r>
        <w:t xml:space="preserve">Review section 2. The planning team compares the observed stock position with the agreed service objective. Tables, calculations and illustrations support this decision. The same content must remain readable when it moves to another page or container.</w:t>
      </w:r>
    </w:p>
    <w:p>
      <w:r>
        <w:t xml:space="preserve">Review section 3. The planning team compares the observed stock position with the agreed service objective. Tables, calculations and illustrations support this decision. The same content must remain readable when it moves to another page or container.</w:t>
      </w:r>
    </w:p>
    <w:p>
      <w:r>
        <w:t xml:space="preserve">Review section 4. The planning team compares the observed stock position with the agreed service objective. Tables, calculations and illustrations support this decision. The same content must remain readable when it moves to another page or container.</w:t>
      </w:r>
    </w:p>
    <w:p>
      <w:r>
        <w:t xml:space="preserve">Review section 5. The planning team compares the observed stock position with the agreed service objective. Tables, calculations and illustrations support this decision. The same content must remain readable when it moves to another page or container.</w:t>
      </w:r>
    </w:p>
    <w:p>
      <w:r>
        <w:t xml:space="preserve">Review section 6. The planning team compares the observed stock position with the agreed service objective. Tables, calculations and illustrations support this decision. The same content must remain readable when it moves to another page or container.</w:t>
      </w:r>
    </w:p>
    <w:p>
      <w:r>
        <w:t xml:space="preserve">Review section 7. The planning team compares the observed stock position with the agreed service objective. Tables, calculations and illustrations support this decision. The same content must remain readable when it moves to another page or container.</w:t>
      </w:r>
    </w:p>
    <w:p>
      <w:r>
        <w:t xml:space="preserve">Review section 8. The planning team compares the observed stock position with the agreed service objective. Tables, calculations and illustrations support this decision. The same content must remain readable when it moves to another page or container.</w:t>
      </w:r>
    </w:p>
    <w:p>
      <w:r>
        <w:t xml:space="preserve">Review section 9.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10.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11.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12. The planning team compares the observed stock position with the agreed service objective. Tables, calculations and illustrations support this decision. The same content must remain readable when it moves to another page or container.</w:t>
      </w:r>
    </w:p>
    <w:p>
      <w:r>
        <w:t xml:space="preserve">Review conclusion: the selected assumptions require a documented check.</w:t>
      </w:r>
      <w:r/>
      <w:r>
        <w:t xml:space="preserve"> Supporting note</w:t>
      </w:r>
      <w:r/>
    </w:p>
    <w:sectPr>
      <w:headerReference w:type="default" ns2:id="header"/>
      <w:footerReference w:type="default" ns2:id="footer"/>
      <w:pgSz w:w="12240" w:h="15840"/>
      <w:pgMar w:top="1440" w:right="1440" w:bottom="1440" w:left="1440" w:header="720" w:footer="720"/>
    </w:sectPr>
  </w:body>
</w:document>
</file>

<file path=word/comments.xml><?xml version="1.0" encoding="utf-8"?>
<w:comments xmlns:w="http://schemas.openxmlformats.org/wordprocessingml/2006/main">
  <w:comment w:id="0" w:author="Public reviewer" w:date="2026-10-15T10:00:00Z">
    <w:p>
      <w:r>
        <w:t xml:space="preserve">Check the calculation alongside the illustration.</w:t>
      </w:r>
    </w:p>
  </w:comment>
</w:comments>
</file>

<file path=word/endnotes.xml><?xml version="1.0" encoding="utf-8"?>
<w:endnotes xmlns:ns1="http://schemas.openxmlformats.org/drawingml/2006/wordprocessingDrawing" xmlns:ns2="http://schemas.openxmlformats.org/drawingml/2006/main" xmlns:ns3="http://schemas.openxmlformats.org/drawingml/2006/picture" xmlns:ns4="http://schemas.openxmlformats.org/officeDocument/2006/relationships" xmlns:ns5="http://schemas.openxmlformats.org/officeDocument/2006/math" xmlns:w="http://schemas.openxmlformats.org/wordprocessingml/2006/main">
  <w:endnote w:type="separator" w:id="-1">
    <w:p>
      <w:r>
        <w:separator/>
      </w:r>
    </w:p>
  </w:endnote>
  <w:endnote w:id="1">
    <w:p>
      <w:r>
        <w:t xml:space="preserve">All quantities in this synthetic example are illustrative.</w:t>
      </w:r>
      <w:r>
        <w:t xml:space="preserve"> Calculation: </w:t>
      </w:r>
      <w:bookmarkStart w:id="55003" w:name="NoteCalculation"/>
      <w:r>
        <w:drawing>
          <ns1:inline>
            <ns1:extent cx="457200" cy="228600"/>
            <ns1:docPr id="55004" name="NoteCompositionImage"/>
            <ns2:graphic>
              <ns2:graphicData uri="http://schemas.openxmlformats.org/drawingml/2006/picture">
                <ns3:pic>
                  <ns3:nvPicPr>
                    <ns3:cNvPr id="1" name="Public trend illustration"/>
                    <ns3:cNvPicPr/>
                  </ns3:nvPicPr>
                  <ns3:blipFill>
                    <ns2:blip ns4:embed="NoteImage"/>
                    <ns2:stretch>
                      <ns2:fillRect/>
                    </ns2:stretch>
                  </ns3:blipFill>
                  <ns3:spPr>
                    <ns2:xfrm>
                      <ns2:off x="0" y="0"/>
                      <ns2:ext cx="457200" cy="228600"/>
                    </ns2:xfrm>
                    <ns2:prstGeom prst="rect">
                      <ns2:avLst/>
                    </ns2:prstGeom>
                  </ns3:spPr>
                </ns3:pic>
              </ns2:graphicData>
            </ns2:graphic>
          </ns1:inline>
        </w:drawing>
      </w:r>
      <ns5:oMath>
        <ns5:f>
          <ns5:num>
            <ns5:r>
              <ns5:t>x+2</ns5:t>
            </ns5:r>
          </ns5:num>
          <ns5:den>
            <ns5:r>
              <ns5:t>y</ns5:t>
            </ns5:r>
          </ns5:den>
        </ns5:f>
      </ns5:oMath>
      <w:bookmarkEnd w:id="55003"/>
      <w:r>
        <w:t xml:space="preserve"> and </w:t>
      </w:r>
      <ns5:oMath>
        <ns5:f>
          <ns5:num>
            <ns5:r>
              <ns5:t>x+2</ns5:t>
            </ns5:r>
          </ns5:num>
          <ns5:den>
            <ns5:r>
              <ns5:t>y</ns5:t>
            </ns5:r>
          </ns5:den>
        </ns5:f>
      </ns5:oMath>
    </w:p>
  </w:endnote>
</w:endnotes>
</file>

<file path=word/footer1.xml><?xml version="1.0" encoding="utf-8"?>
<w:ftr xmlns:ns1="http://schemas.openxmlformats.org/officeDocument/2006/math"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w:tbl>
    <w:tblPr>
      <w:tblW w:w="9360" w:type="dxa"/>
      <w:tblLayout w:type="fixed"/>
    </w:tblPr>
    <w:tblGrid>
      <w:gridCol w:w="9360"/>
    </w:tblGrid>
    <w:tr>
      <w:tc>
        <w:tcPr>
          <w:tcW w:w="9360" w:type="dxa"/>
        </w:tcPr>
        <w:p>
          <w:r>
            <w:t xml:space="preserve">Public synthetic composition portfolio</w:t>
          </w:r>
        </w:p>
        <w:p>
          <w:r>
            <w:t xml:space="preserve">Footer: </w:t>
          </w:r>
          <ns1:oMath>
            <ns1:f>
              <ns1:num>
                <ns1:r>
                  <ns1:rPr>
                    <ns1:nor/>
                  </ns1:rPr>
                  <w:rPr>
                    <w:rFonts w:ascii="Arial" w:hAnsi="Arial"/>
                  </w:rPr>
                  <ns1:t xml:space="preserve">rate</ns1:t>
                </ns1:r>
              </ns1:num>
              <ns1:den>
                <ns1:r>
                  <ns1:rPr>
                    <ns1:nor/>
                  </ns1:rPr>
                  <w:rPr>
                    <w:rFonts w:ascii="Arial" w:hAnsi="Arial"/>
                  </w:rPr>
                  <ns1:t xml:space="preserve">time</ns1:t>
                </ns1:r>
              </ns1:den>
            </ns1:f>
          </ns1:oMath>
          <w:r>
            <w:t xml:space="preserve"> and </w:t>
          </w:r>
          <w:r>
            <w:drawing>
              <ns2:inline>
                <ns2:extent cx="457200" cy="228600"/>
                <ns2:docPr id="1" name="Public trend illustration"/>
                <ns3:graphic>
                  <ns3:graphicData uri="http://schemas.openxmlformats.org/drawingml/2006/picture">
                    <ns4:pic>
                      <ns4:nvPicPr>
                        <ns4:cNvPr id="1" name="Public trend illustration"/>
                        <ns4:cNvPicPr/>
                      </ns4:nvPicPr>
                      <ns4:blipFill>
                        <ns3:blip ns5:embed="leadingImage"/>
                        <ns3:stretch>
                          <ns3:fillRect/>
                        </ns3:stretch>
                      </ns4:blipFill>
                      <ns4:spPr>
                        <ns3:xfrm>
                          <ns3:off x="0" y="0"/>
                          <ns3:ext cx="457200" cy="228600"/>
                        </ns3:xfrm>
                        <ns3:prstGeom prst="rect">
                          <ns3:avLst/>
                        </ns3:prstGeom>
                      </ns4:spPr>
                    </ns4:pic>
                  </ns3:graphicData>
                </ns3:graphic>
              </ns2:inline>
            </w:drawing>
          </w:r>
          <ns1:oMath>
            <ns1:f>
              <ns1:num>
                <ns1:r>
                  <ns1:rPr>
                    <ns1:nor/>
                  </ns1:rPr>
                  <w:rPr>
                    <w:rFonts w:ascii="Arial" w:hAnsi="Arial"/>
                  </w:rPr>
                  <ns1:t xml:space="preserve">rate</ns1:t>
                </ns1:r>
              </ns1:num>
              <ns1:den>
                <ns1:r>
                  <ns1:rPr>
                    <ns1:nor/>
                  </ns1:rPr>
                  <w:rPr>
                    <w:rFonts w:ascii="Arial" w:hAnsi="Arial"/>
                  </w:rPr>
                  <ns1:t xml:space="preserve">time</ns1:t>
                </ns1:r>
              </ns1:den>
            </ns1:f>
          </ns1:oMath>
          <w:r>
            <w:t xml:space="preserve"> after formula.</w:t>
          </w:r>
          <w:r>
            <w:t xml:space="preserve"> Page </w:t>
          </w:r>
          <w:fldSimple w:instr="PAGE">
            <w:r>
              <w:t>1</w:t>
            </w:r>
          </w:fldSimple>
          <w:r>
            <w:t xml:space="preserve"> of </w:t>
          </w:r>
          <w:fldSimple w:instr="NUMPAGES">
            <w:r>
              <w:t>1</w:t>
            </w:r>
          </w:fldSimple>
        </w:p>
      </w:tc>
    </w:tr>
  </w:tbl>
  <w:p/>
</w:ftr>
</file>

<file path=word/header1.xml><?xml version="1.0" encoding="utf-8"?>
<w:hdr xmlns:ns1="http://schemas.openxmlformats.org/officeDocument/2006/math" xmlns:w="http://schemas.openxmlformats.org/wordprocessingml/2006/main">
  <w:tbl>
    <w:tblPr>
      <w:tblW w:w="9360" w:type="dxa"/>
      <w:tblLayout w:type="fixed"/>
    </w:tblPr>
    <w:tblGrid>
      <w:gridCol w:w="9360"/>
    </w:tblGrid>
    <w:tr>
      <w:tc>
        <w:tcPr>
          <w:tcW w:w="9360" w:type="dxa"/>
        </w:tcPr>
        <w:p>
          <w:r>
            <w:t xml:space="preserve">Quarterly operations report</w:t>
          </w:r>
        </w:p>
        <w:p>
          <ns1:oMath>
            <ns1:r>
              <ns1:t>a+b=c</ns1:t>
            </ns1:r>
          </ns1:oMath>
        </w:p>
      </w:tc>
    </w:tr>
  </w:tbl>
  <w:p/>
</w:hdr>
</file>

<file path=word/numbering.xml><?xml version="1.0" encoding="utf-8"?>
<w:numbering xmlns:w="http://schemas.openxmlformats.org/wordprocessingml/2006/main">
  <w:abstractNum w:abstractNumId="0">
    <w:lvl w:ilvl="0">
      <w:start w:val="1"/>
      <w:numFmt w:val="decimal"/>
      <w:lvlText w:val="%1."/>
      <w:pPr>
        <w:ind w:left="360" w:hanging="360"/>
      </w:pPr>
    </w:lvl>
  </w:abstractNum>
  <w:num w:numId="1">
    <w:abstractNumId w:val="0"/>
  </w:num>
</w:numbering>
</file>

<file path=word/settings.xml><?xml version="1.0" encoding="utf-8"?>
<w:settings xmlns:w="http://schemas.openxmlformats.org/wordprocessingml/2006/main" xmlns:m="http://schemas.openxmlformats.org/officeDocument/2006/math">
  <m:mathPr>
    <m:mathFont m:val="Cambria Math"/>
  </m:mathPr>
</w:settings>
</file>

<file path=word/styles.xml><?xml version="1.0" encoding="utf-8"?>
<w:styles xmlns:w="http://schemas.openxmlformats.org/wordprocessingml/2006/main">
  <w:docDefaults>
    <w:rPrDefault>
      <w:rPr>
        <w:rFonts w:ascii="Calibri" w:hAnsi="Calibri"/>
        <w:sz w:val="22"/>
      </w:rPr>
    </w:rPrDefault>
    <w:pPrDefault>
      <w:pPr>
        <w:spacing w:after="120" w:line="240" w:lineRule="auto"/>
      </w:pPr>
    </w:pPrDefault>
  </w:docDefaults>
  <w:style w:type="paragraph" w:styleId="Title">
    <w:rPr>
      <w:b/>
      <w:sz w:val="36"/>
    </w:rPr>
  </w:style>
</w:styles>
</file>

<file path=word/_rels/document.xml.rels><?xml version='1.0' encoding='utf-8'?>
<ns0:Relationships xmlns:ns0="http://schemas.openxmlformats.org/package/2006/relationships"><ns0:Relationship Id="styles" Type="http://schemas.openxmlformats.org/officeDocument/2006/relationships/styles" Target="styles.xml" /><ns0:Relationship Id="settings" Type="http://schemas.openxmlformats.org/officeDocument/2006/relationships/settings" Target="settings.xml" /><ns0:Relationship Id="numbering" Type="http://schemas.openxmlformats.org/officeDocument/2006/relationships/numbering" Target="numbering.xml" /><ns0:Relationship Id="comments" Type="http://schemas.openxmlformats.org/officeDocument/2006/relationships/comments" Target="comments.xml" /><ns0:Relationship Id="footnotes" Type="http://schemas.openxmlformats.org/officeDocument/2006/relationships/endnotes" Target="endnotes.xml" /><ns0:Relationship Id="header" Type="http://schemas.openxmlformats.org/officeDocument/2006/relationships/header" Target="header1.xml" /><ns0:Relationship Id="footer" Type="http://schemas.openxmlformats.org/officeDocument/2006/relationships/footer" Target="footer1.xml" /><ns0:Relationship Id="image" Type="http://schemas.openxmlformats.org/officeDocument/2006/relationships/image" Target="media/trend.png" /><ns0:Relationship Id="link" Type="http://schemas.openxmlformats.org/officeDocument/2006/relationships/hyperlink" Target="https://example.org/method" TargetMode="External" /></ns0:Relationships>
</file>

<file path=word/_rels/endnotes.xml.rels><?xml version='1.0' encoding='utf-8'?>
<ns0:Relationships xmlns:ns0="http://schemas.openxmlformats.org/package/2006/relationships"><ns0:Relationship Id="NoteImage" Type="http://schemas.openxmlformats.org/officeDocument/2006/relationships/image" Target="media/trend.png" /></ns0:Relationships>
</file>

<file path=word/_rels/footer1.xml.rels><?xml version='1.0' encoding='utf-8'?>
<ns0:Relationships xmlns:ns0="http://schemas.openxmlformats.org/package/2006/relationships"><ns0:Relationship Id="leadingImage" Type="http://schemas.openxmlformats.org/officeDocument/2006/relationships/image" Target="media/static-cell-image.png" /></ns0:Relationships>
</file>