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center"/>
    </w:pPr>
    <w:r>
      <w:rPr>
        <w:sz w:val="22"/>
      </w:rPr>
      <w:t>Public first static prose.</w:t>
    </w:r>
  </w:p>
  <w:p>
    <w:pPr>
      <w:jc w:val="center"/>
    </w:pPr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Relationship Id="rIdPublicComment" Type="http://schemas.openxmlformats.org/officeDocument/2006/relationships/comments" Target="comments.xml"/></Relationships>
</file>