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Public piecewise function.</w:t>
      </w:r>
    </w:p>
    <w:p>
      <oMathPara xmlns="http://schemas.openxmlformats.org/officeDocument/2006/math">
        <m:oMath xmlns:m="http://schemas.openxmlformats.org/officeDocument/2006/math">
          <m:r>
            <m:rPr>
              <m:sty m:val="p"/>
            </m:rPr>
            <w:rPr>
              <w:rFonts w:ascii="Cambria Math" w:hAnsi="Cambria Math"/>
            </w:rPr>
            <m:t xml:space="preserve">x</m:t>
          </m:r>
          <m:r>
            <m:rPr>
              <m:sty m:val="p"/>
            </m:rPr>
            <w:rPr>
              <w:rFonts w:ascii="Cambria Math" w:hAnsi="Cambria Math"/>
            </w:rPr>
            <m:t xml:space="preserve">-</m:t>
          </m:r>
          <m:r>
            <m:rPr>
              <m:sty m:val="p"/>
            </m:rPr>
            <w:rPr>
              <w:rFonts w:ascii="Cambria Math" w:hAnsi="Cambria Math"/>
            </w:rPr>
            <m:t xml:space="preserve">y</m:t>
          </m:r>
        </m:oMath>
      </oMathPara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