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func>
          <m:fName>
            <m:r>
              <m:rPr>
                <m:sty m:val="p"/>
              </m:rPr>
              <w:rPr>
                <w:rFonts w:ascii="Cambria Math" w:hAnsi="Cambria Math"/>
                <w:sz w:val="24"/>
              </w:rPr>
              <m:t xml:space="preserve">sin</m:t>
            </m:r>
          </m:fName>
          <m:e>
            <m:d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n+1</m:t>
                </m:r>
              </m:e>
            </m:d>
          </m:e>
        </m:func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