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m:rPr/>
            <w:rPr>
              <w:rFonts w:ascii="Cambria Math" w:hAnsi="Cambria Math"/>
              <w:sz w:val="24"/>
            </w:rPr>
            <m:t xml:space="preserve">y=</m:t>
          </m:r>
          <m:f>
            <m:fPr>
              <m:type m:val="noBar"/>
            </m:fPr>
            <m:num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 xml:space="preserve">k</m:t>
              </m:r>
            </m:den>
          </m:f>
          <m:r>
            <m:rPr/>
            <w:rPr>
              <w:rFonts w:ascii="Cambria Math" w:hAnsi="Cambria Math"/>
              <w:sz w:val="24"/>
            </w:rPr>
            <m:t xml:space="preserve">+z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