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m:rPr/>
          <w:rPr>
            <w:rFonts w:ascii="Cambria Math" w:hAnsi="Cambria Math"/>
            <w:sz w:val="24"/>
          </w:rPr>
          <m:t xml:space="preserve">y=</m:t>
        </m:r>
        <m:f>
          <m:fPr>
            <m:type m:val="bar"/>
          </m:fPr>
          <m:num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num>
          <m:den>
            <m:r>
              <m:rPr/>
              <w:rPr>
                <w:rFonts w:ascii="Cambria Math" w:hAnsi="Cambria Math"/>
                <w:sz w:val="24"/>
              </w:rPr>
              <m:t xml:space="preserve">k</m:t>
            </m:r>
          </m:den>
        </m:f>
        <m:r>
          <m:rPr/>
          <w:rPr>
            <w:rFonts w:ascii="Cambria Math" w:hAnsi="Cambria Math"/>
            <w:sz w:val="24"/>
          </w:rPr>
          <m:t xml:space="preserve">+z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