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i"/>
            </m:rPr>
            <w:rPr>
              <w:rFonts w:ascii="Cambria Math" w:hAnsi="Cambria Math"/>
            </w:rPr>
            <m:t xml:space="preserve">Γ+Θ=Σ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