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>
              <m:sSubSup>
                <m:e/>
                <m:sub/>
                <m:sup/>
              </m:sSubSup>
            </m:num>
            <m:den>
              <m:r>
                <m:t>y</m:t>
              </m:r>
            </m:den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