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footnotes.xml" ContentType="application/vnd.openxmlformats-officedocument.wordprocessingml.footnotes+xml"/>
  <ns0:Override PartName="/word/header1.xml" ContentType="application/vnd.openxmlformats-officedocument.wordprocessingml.header+xml"/>
  <ns0:Override PartName="/word/footer1.xml" ContentType="application/vnd.openxmlformats-officedocument.wordprocessingml.footer+xml"/>
  <ns0:Default Extension="svg" ContentType="image/svg+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microsoft.com/office/drawing/2016/SVG/main">
  <ns0:p>
    <ns0:pPr>
      <ns0:spacing ns0:before="0" ns0:after="0" ns0:line="240" ns0:lineRule="auto"/>
      <ns0:rPr>
        <ns0:sz ns0:val="22"/>
      </ns0:rPr>
    </ns0:pPr>
    <ns0:r>
      <ns0:drawing>
        <ns1:inline>
          <ns1:extent cx="228600" cy="114300"/>
          <ns1:docPr id="40002" name="Public vector"/>
          <ns2:graphic>
            <ns2:graphicData uri="http://schemas.openxmlformats.org/drawingml/2006/picture">
              <ns3:pic>
                <ns3:nvPicPr>
                  <ns3:cNvPr id="1" name="Public vector"/>
                  <ns3:cNvPicPr/>
                </ns3:nvPicPr>
                <ns3:blipFill>
                  <ns2:blip ns4:embed="rIdComposedStaticPicture">
                    <ns2:extLst>
                      <ns2:ext uri="{96DAC541-7B7A-43D3-8B79-37D633B846F1}">
                        <ns5:svgBlip ns4:embed="rIdPassiveMinimumSvg"/>
                      </ns2:ext>
                    </ns2:extLst>
                  </ns2:blip>
                  <ns2:stretch>
                    <ns2:fillRect/>
                  </ns2:stretch>
                </ns3:blipFill>
                <ns3:spPr>
                  <ns2:xfrm>
                    <ns2:off x="0" y="0"/>
                    <ns2:ext cx="228600" cy="114300"/>
                  </ns2:xfrm>
                  <ns2:prstGeom prst="rect">
                    <ns2:avLst/>
                  </ns2:prstGeom>
                </ns3:spPr>
              </ns3:pic>
            </ns2:graphicData>
          </ns2:graphic>
        </ns1:inline>
      </ns0:drawing>
    </ns0:r>
  </ns0:p>
  <ns0:p>
    <ns0:r>
      <ns0:t xml:space="preserve">Public synthetic composition portfolio</ns0:t>
    </ns0:r>
  </ns0:p>
</ns0: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ComposedStaticPicture" Type="http://schemas.openxmlformats.org/officeDocument/2006/relationships/image" Target="media/composed-static-picture.png" /><ns0:Relationship Id="rIdPassiveMinimumSvg" Type="http://schemas.openxmlformats.org/officeDocument/2006/relationships/image" Target="media/composed-static-picture.svg" /></ns0:Relationships>
</file>