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Rule="exact" w:line="280"/>
      </w:pPr>
      <w:commentRangeStart w:id="0"/>
      <w:r>
        <w:rPr>
          <w:sz w:val="24"/>
        </w:rPr>
        <w:t>Public review anchor</w:t>
      </w:r>
      <w:commentRangeEnd w:id="0"/>
      <w:r>
        <w:commentReference w:id="0"/>
      </w:r>
    </w:p>
    <w:tbl>
      <w:tblPr>
        <w:tblW w:type="dxa" w:w="3200"/>
        <w:tblLayout w:type="fixed"/>
      </w:tblPr>
      <w:tblGrid>
        <w:gridCol w:w="3200"/>
      </w:tblGrid>
      <w:tr>
        <w:tc>
          <w:tcPr>
            <w:tcW w:type="dxa" w:w="3200"/>
          </w:tcPr>
          <w:p>
            <w:pPr>
              <w:spacing w:before="0" w:after="0" w:lineRule="auto" w:line="240"/>
              <w:widowControl w:val="1"/>
            </w:pPr>
            <w:r>
              <w:rPr>
                <w:sz w:val="48"/>
              </w:rPr>
              <w:t>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w:t>
            </w:r>
          </w:p>
        </w:tc>
      </w:tr>
    </w:tbl>
    <w:p>
      <w:r>
        <w:t>After public continuation.</w:t>
      </w:r>
    </w:p>
    <w:sectP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Public static capacity control</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w:p>
    <w:r>
      <w:t>Public static capacity control</w:t>
    </w:r>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