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pPr>
        <w:rPr>
          <w:sz w:val="24"/>
        </w:rPr>
      </w:pPr>
      <w:r>
        <w:t xml:space="preserve">Before formula: </w:t>
      </w:r>
      <ns1:oMath>
        <ns1:rad>
          <ns1:radPr>
            <ns1:degHide ns1:val="1"/>
            <ns1:ctrlPr/>
          </ns1:radPr>
          <ns1:deg/>
          <ns1:e>
            <ns1:f>
              <ns1:num>
                <ns1:r>
                  <ns1:rPr/>
                  <w:rPr>
                    <w:rFonts w:ascii="Cambria Math" w:hAnsi="Cambria Math"/>
                    <w:sz w:val="24"/>
                  </w:rPr>
                  <ns1:t xml:space="preserve">n+1</ns1:t>
                </ns1:r>
              </ns1:num>
              <ns1:den>
                <ns1:r>
                  <ns1:rPr/>
                  <w:rPr>
                    <w:rFonts w:ascii="Cambria Math" w:hAnsi="Cambria Math"/>
                    <w:sz w:val="24"/>
                  </w:rPr>
                  <ns1:t xml:space="preserve">k</ns1:t>
                </ns1:r>
              </ns1:den>
            </ns1:f>
          </ns1:e>
        </ns1:rad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