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b</m:t>
            </m:r>
          </m:num>
          <m:den>
            <m:r>
              <w:rPr>
                <w:rFonts w:ascii="Cambria Math" w:hAnsi="Cambria Math"/>
              </w:rPr>
              <m:t xml:space="preserve">c</m:t>
            </m:r>
          </m:den>
        </m:f>
      </m:oMath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