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 xml:space="preserve">Before formula: </ns0:t>
      </ns0:r>
      <ns1:oMath>
        <ns1:f>
          <ns1:num>
            <ns1:r>
              <ns0:rPr>
                <ns0:rFonts ns0:ascii="Cambria Math" ns0:hAnsi="Cambria Math"/>
              </ns0:rPr>
              <ns1:t xml:space="preserve">a</ns1:t>
            </ns1:r>
            <ns1:r>
              <ns0:rPr>
                <ns0:rFonts ns0:ascii="Cambria Math" ns0:hAnsi="Cambria Math"/>
              </ns0:rPr>
              <ns1:t xml:space="preserve">+</ns1:t>
            </ns1:r>
            <ns1:r>
              <ns0:rPr>
                <ns0:rFonts ns0:ascii="Cambria Math" ns0:hAnsi="Cambria Math"/>
              </ns0:rPr>
              <ns1:t xml:space="preserve">b</ns1:t>
            </ns1:r>
          </ns1:num>
          <ns1:den>
            <ns1:r>
              <ns0:rPr>
                <ns0:rFonts ns0:ascii="Cambria Math" ns0:hAnsi="Cambria Math"/>
              </ns0:rPr>
              <ns1:t xml:space="preserve">c</ns1:t>
            </ns1:r>
          </ns1:den>
        </ns1:f>
      </ns1:oMath>
      <ns0:r>
        <ns0:t xml:space="preserve"> Between formulae: </ns0:t>
      </ns0:r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