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d>
          <m:e>
            <m:r>
              <m:rPr/>
              <w:rPr>
                <w:rFonts w:ascii="Cambria Math" w:hAnsi="Cambria Math"/>
                <w:sz w:val="24"/>
              </w:rPr>
              <m:t xml:space="preserve">n+1</m:t>
            </m:r>
          </m:e>
          <m:dPr>
            <m:sepChr/>
          </m:dPr>
          <m:e>
            <m:r>
              <m:rPr/>
              <w:rPr>
                <w:rFonts w:ascii="Cambria Math" w:hAnsi="Cambria Math"/>
                <w:sz w:val="24"/>
              </w:rPr>
              <m:t xml:space="preserve">k+2</m:t>
            </m:r>
          </m:e>
        </m: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