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Alpha one</w:t>
      </w:r>
    </w:p>
    <w:p>
      <w:r>
        <w:rPr>
          <w:sz w:val="18"/>
        </w:rPr>
        <w:t xml:space="preserve">Beta two</w:t>
      </w:r>
    </w:p>
    <w:p>
      <w:r>
        <w:t xml:space="preserve">Gamma three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