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bookmarkStart w:id="51" w:name="MixedObjects"/>
      <m:oMath>
        <m:f>
          <m:num>
            <m:r>
              <m:t>x+2</m:t>
            </m:r>
          </m:num>
          <m:den>
            <m:r>
              <m:t>y</m:t>
            </m:r>
          </m:den>
        </m:f>
      </m:oMath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457200" cy="228600"/>
            <wp:docPr id="1" name="Public trend illustration"/>
            <a:graphic>
              <a:graphicData uri="http://schemas.openxmlformats.org/drawingml/2006/picture">
                <pic:pic>
                  <pic:nvPicPr>
                    <pic:cNvPr id="1" name="Public trend illustration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t>a+b=c</m:t>
        </m:r>
      </m:oMath>
      <w:bookmarkEnd w:id="51"/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