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math-row-header.xml" ContentType="application/vnd.openxmlformats-officedocument.wordprocessingml.head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Before public math table.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180" ns0:footer="720" ns0:gutter="0"/>
      <ns0:cols ns0:num="1"/>
      <ns0:headerReference ns0:type="default" ns1:id="rMathRowHeader"/>
    </ns0:sectPr>
  </ns0:body>
</ns0:document>
</file>

<file path=word/math-row-header.xml><?xml version="1.0" encoding="utf-8"?>
<ns0:hdr xmlns:ns0="http://schemas.openxmlformats.org/wordprocessingml/2006/main" xmlns:ns1="http://schemas.openxmlformats.org/officeDocument/2006/math">
  <ns0:p>
    <ns0:pPr>
      <ns0:jc ns0:val="left"/>
    </ns0:pPr>
    <ns0:bookmarkStart ns0:id="108" ns0:name="RowCalculation"/>
    <ns0:bookmarkEnd ns0:id="108"/>
    <ns0:hyperlink ns0:anchor="RowCalculation">
      <ns0:r>
        <ns0:t>Reference row.</ns0:t>
      </ns0:r>
    </ns0:hyperlink>
    <ns0:r>
      <ns0:br/>
    </ns0:r>
    <ns1:oMath>
      <ns1:f>
        <ns1:num>
          <ns1:r>
            <ns0:rPr>
              <ns0:rFonts ns0:ascii="Cambria Math" ns0:hAnsi="Cambria Math"/>
            </ns0:rPr>
            <ns1:t xml:space="preserve">x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2</ns1:t>
          </ns1:r>
        </ns1:num>
        <ns1:den>
          <ns1:r>
            <ns0:rPr>
              <ns0:rFonts ns0:ascii="Cambria Math" ns0:hAnsi="Cambria Math"/>
            </ns0:rPr>
            <ns1:t xml:space="preserve">y</ns1:t>
          </ns1:r>
        </ns1:den>
      </ns1:f>
    </ns1:oMath>
  </ns0:p>
</ns0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MathRowHeader" Type="http://schemas.openxmlformats.org/officeDocument/2006/relationships/header" Target="math-row-header.xml" /></ns0:Relationships>
</file>