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minimum-picture-footer.xml" ContentType="application/vnd.openxmlformats-officedocument.wordprocessingml.footer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</ns0:t>
      </ns0:r>
    </ns0:p>
    <ns0:sectPr>
      <ns0:footerReference ns0:type="default" ns1:id="rIdPassiveMinimumStory"/>
      <ns0:pgSz ns0:w="12240" ns0:h="15840"/>
      <ns0:pgMar ns0:top="1440" ns0:right="1440" ns0:bottom="1440" ns0:left="1440" ns0:header="720" ns0:footer="720"/>
    </ns0:sectPr>
  </ns0:body>
</ns0:document>
</file>

<file path=word/passive-minimum-picture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40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PassiveMinimum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</ns0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IdPassiveMinimumStory" Type="http://schemas.openxmlformats.org/officeDocument/2006/relationships/footer" Target="passive-minimum-picture-footer.xml" /></ns0:Relationships>
</file>

<file path=word/_rels/passive-minimum-picture-footer.xml.rels><?xml version='1.0' encoding='utf-8'?>
<ns0:Relationships xmlns:ns0="http://schemas.openxmlformats.org/package/2006/relationships"><ns0:Relationship Id="rIdPassiveMinimumPicture" Type="http://schemas.openxmlformats.org/officeDocument/2006/relationships/image" Target="media/passive-minimum-picture.png" /></ns0:Relationships>
</file>