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>
  <ns0:body>
    <ns0:p>
      <ns0:commentRangeStart ns0:id="0"/>
      <ns0:hyperlink ns0:anchor="MathBody">
        <ns0:r>
          <ns0:t>Go to body calculation</ns0:t>
        </ns0:r>
      </ns0:hyperlink>
      <ns0:commentRangeEnd ns0:id="0"/>
      <ns0:r>
        <ns0:commentReference ns0:id="0"/>
      </ns0:r>
    </ns0:p>
    <ns0:p>
      <ns0:hyperlink ns0:anchor="MathCell">
        <ns0:r>
          <ns0:t>Go to cell calculation</ns0:t>
        </ns0:r>
      </ns0:hyperlink>
    </ns0:p>
    <ns0:p>
      <ns0:hyperlink ns0:anchor="MathHeader">
        <ns0:r>
          <ns0:t>Go to header calculation</ns0:t>
        </ns0:r>
      </ns0:hyperlink>
    </ns0:p>
    <ns0:p>
      <ns0:hyperlink ns0:anchor="MathFooter">
        <ns0:r>
          <ns0:t>Go to footer calculation</ns0:t>
        </ns0:r>
      </ns0:hyperlink>
    </ns0:p>
    <ns0:p>
      <ns0:bookmarkStart ns0:id="41" ns0:name="MathBody"/>
      <ns1:oMath>
        <ns1:f>
          <ns1:num>
            <ns1:r>
              <ns1:rPr>
                <ns1:nor ns1:val="1"/>
              </ns1:rPr>
              <ns1:t>x+2</ns1:t>
            </ns1:r>
          </ns1:num>
          <ns1:den>
            <ns1:r>
              <ns1:rPr>
                <ns1:nor ns1:val="1"/>
              </ns1:rPr>
              <ns1:t>y</ns1:t>
            </ns1:r>
          </ns1:den>
        </ns1:f>
      </ns1:oMath>
      <ns0:bookmarkEnd ns0:id="41"/>
    </ns0:p>
    <ns0:tbl>
      <ns0:tblPr>
        <ns0:tblW ns0:w="9000" ns0:type="dxa"/>
        <ns0:tblBorders>
          <ns0:top ns0:val="single" ns0:sz="4"/>
          <ns0:bottom ns0:val="single" ns0:sz="4"/>
          <ns0:insideH ns0:val="single" ns0:sz="4"/>
        </ns0:tblBorders>
      </ns0:tblPr>
      <ns0:tblGrid>
        <ns0:gridCol ns0:w="4500"/>
        <ns0:gridCol ns0:w="4500"/>
      </ns0:tblGrid>
      <ns0:tr>
        <ns0:tc>
          <ns0:tcPr>
            <ns0:tcW ns0:w="4500" ns0:type="dxa"/>
          </ns0:tcPr>
          <ns0:p>
            <ns0:r>
              <ns0:t xml:space="preserve">Planning input</ns0:t>
            </ns0:r>
          </ns0:p>
        </ns0:tc>
        <ns0:tc>
          <ns0:tcPr>
            <ns0:tcW ns0:w="4500" ns0:type="dxa"/>
          </ns0:tcPr>
          <ns0:p>
            <ns0:r>
              <ns0:t xml:space="preserve">Accepted relationship</ns0:t>
            </ns0:r>
          </ns0:p>
        </ns0:tc>
      </ns0:tr>
      <ns0:tr>
        <ns0:tc>
          <ns0:p>
            <ns0:r>
              <ns0:t xml:space="preserve">Observed series</ns0:t>
            </ns0:r>
          </ns0:p>
        </ns0:tc>
        <ns0:tc>
          <ns0:p>
            <ns0:bookmarkStart ns0:id="42" ns0:name="MathCell"/>
            <ns1:oMath>
              <ns1:f>
                <ns1:num>
                  <ns1:r>
                    <ns1:rPr>
                      <ns1:nor ns1:val="1"/>
                    </ns1:rPr>
                    <ns1:t>x+2</ns1:t>
                  </ns1:r>
                </ns1:num>
                <ns1:den>
                  <ns1:r>
                    <ns1:rPr>
                      <ns1:nor ns1:val="1"/>
                    </ns1:rPr>
                    <ns1:t>y</ns1:t>
                  </ns1:r>
                </ns1:den>
              </ns1:f>
            </ns1:oMath>
            <ns0:bookmarkEnd ns0:id="42"/>
          </ns0:p>
        </ns0:tc>
      </ns0:tr>
    </ns0:tbl>
    <ns0:sectPr>
      <ns0:headerReference ns0:type="default" ns2:id="header"/>
      <ns0:footerReference ns0:type="default" ns2:id="footer"/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>
  <ns0:p>
    <ns0:bookmarkStart ns0:id="44" ns0:name="MathFooter"/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ns0:bookmarkEnd ns0:id="44"/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>
  <ns0:p>
    <ns0:bookmarkStart ns0:id="43" ns0:name="MathHeader"/>
    <ns1:oMath>
      <ns1:f>
        <ns1:num>
          <ns1:r>
            <ns1:rPr>
              <ns1:nor ns1:val="1"/>
            </ns1:rPr>
            <ns1:t>x+2</ns1:t>
          </ns1:r>
        </ns1:num>
        <ns1:den>
          <ns1:r>
            <ns1:rPr>
              <ns1:nor ns1:val="1"/>
            </ns1:rPr>
            <ns1:t>y</ns1:t>
          </ns1:r>
        </ns1:den>
      </ns1:f>
    </ns1:oMath>
    <ns0:bookmarkEnd ns0:id="43"/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