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cGpRule/>
              <m:cGp/>
              <m:cSp/>
              <m:rSpRule/>
              <m:rSp/>
              <m:mcs>
                <m:mc>
                  <m:mcPr>
                    <m:count m:val="2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bb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ccc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eeee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