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rPr>
          <w:sz w:val="22"/>
        </w:rPr>
        <w:spacing w:after="0" w:line="480" w:lineRule="exact"/>
      </w:pPr>
      <w:r>
        <w:rPr>
          <w:sz w:val="22"/>
        </w:rPr>
        <w:t>Public filler 1.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2.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3.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4.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5.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6.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7.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8.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9.</w:t>
      </w:r>
    </w:p>
    <w:p>
      <w:pPr>
        <w:rPr>
          <w:sz w:val="22"/>
        </w:rPr>
        <w:spacing w:after="0" w:line="480" w:lineRule="exact"/>
      </w:pPr>
      <w:r>
        <w:rPr>
          <w:sz w:val="22"/>
        </w:rPr>
        <w:t>Public filler 10.</w:t>
      </w:r>
    </w:p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7200" w:orient="portrait"/>
      <w:pgMar w:top="720" w:right="1440" w:bottom="72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