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r>
        <ns0:t xml:space="preserve"> The continuation picture must stay with its own wrapped source line. The continuation picture must stay with its own wrapped source line. The continuation picture must stay with its own wrapped source line. The continuation picture must stay with its own wrapped source line. The continuation picture must stay with its own wrapped source line. The continuation picture must stay with its own wrapped source line. The continuation picture must stay with its own wrapped source line. The continuation picture must stay with its own wrapped source line. </ns0:t>
      </ns0:r>
      <ns0:r>
        <ns0:drawing>
          <ns1:inline>
            <ns1:extent cx="457200" cy="228600"/>
            <ns1:docPr id="501" name="Public continuation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r>
        <ns0:drawing>
          <ns1:inline>
            <ns1:extent cx="457200" cy="228600"/>
            <ns1:docPr id="502" name="Public wrapped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

<file path=word/_rels/footnotes.xml.rels><?xml version='1.0' encoding='utf-8'?>
<ns0:Relationships xmlns:ns0="http://schemas.openxmlformats.org/package/2006/relationships"><ns0:Relationship Id="rIdPublicNotePicture" Type="http://schemas.openxmlformats.org/officeDocument/2006/relationships/image" Target="media/trend.png" /></ns0:Relationships>
</file>