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a</m:t>
          </m:r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  <m:nary>
            <m:naryPr>
              <m:chr m:val="∏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  <m:r>
            <m:rPr/>
            <w:rPr>
              <w:rFonts w:ascii="Cambria Math" w:hAnsi="Cambria Math"/>
              <w:sz w:val="24"/>
            </w:rPr>
            <m:t xml:space="preserve">=b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