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
        <w:keepNext w:val="0"/>
        <w:keepLines w:val="0"/>
        <w:widowControl/>
        <w:suppressLineNumbers w:val="0"/>
        <w:spacing w:line="16" w:lineRule="atLeast"/>
      </w:pPr>
      <w:r>
        <w:t>Lightweight Restaurant Ordering and Hosted Payment System Solution Based on NFC and QR Code</w:t>
      </w:r>
    </w:p>
    <w:p>
      <w:pPr>
        <w:pStyle w:val="3"/>
        <w:keepNext w:val="0"/>
        <w:keepLines w:val="0"/>
        <w:widowControl/>
        <w:suppressLineNumbers w:val="0"/>
        <w:spacing w:line="16" w:lineRule="atLeast"/>
      </w:pPr>
      <w:r>
        <w:t>I. Project Positioning and Core Design Principles</w:t>
      </w:r>
    </w:p>
    <w:p>
      <w:pPr>
        <w:pStyle w:val="9"/>
        <w:keepNext w:val="0"/>
        <w:keepLines w:val="0"/>
        <w:widowControl/>
        <w:suppressLineNumbers w:val="0"/>
        <w:spacing w:line="16" w:lineRule="atLeast"/>
      </w:pPr>
      <w:r>
        <w:rPr>
          <w:rFonts w:ascii="Calibri" w:hAnsi="Calibri" w:cs="Calibri"/>
          <w:color w:val="333333"/>
        </w:rPr>
        <w:t>This solution integrates passive NFC stickers and static QR code table stands with a pure Web interface (H5) and third-party hosted checkout, establishing a lightweight self-ordering closed loop featuring zero-app installation, tap-to-access, and security compliance.</w:t>
      </w:r>
    </w:p>
    <w:p>
      <w:pPr>
        <w:keepNext w:val="0"/>
        <w:keepLines w:val="0"/>
        <w:widowControl/>
        <w:numPr>
          <w:ilvl w:val="0"/>
          <w:numId w:val="1"/>
        </w:numPr>
        <w:suppressLineNumbers w:val="0"/>
        <w:spacing w:before="0" w:beforeAutospacing="1" w:after="60" w:afterAutospacing="0" w:line="16" w:lineRule="atLeast"/>
        <w:ind w:left="720" w:hanging="360"/>
        <w:rPr>
          <w:sz w:val="21"/>
          <w:szCs w:val="21"/>
        </w:rPr>
      </w:pPr>
      <w:r>
        <w:rPr>
          <w:rStyle w:val="12"/>
          <w:rFonts w:hint="default" w:ascii="Calibri" w:hAnsi="Calibri" w:cs="Calibri"/>
          <w:color w:val="333333"/>
          <w:sz w:val="21"/>
          <w:szCs w:val="21"/>
          <w:bdr w:val="none" w:color="auto" w:sz="0" w:space="0"/>
        </w:rPr>
        <w:t>Zero App Dependency:</w:t>
      </w:r>
      <w:r>
        <w:rPr>
          <w:rFonts w:hint="default" w:ascii="Calibri" w:hAnsi="Calibri" w:cs="Calibri"/>
          <w:color w:val="333333"/>
          <w:sz w:val="21"/>
          <w:szCs w:val="21"/>
          <w:bdr w:val="none" w:color="auto" w:sz="0" w:space="0"/>
        </w:rPr>
        <w:t xml:space="preserve"> Powered by native OS capabilities (iOS Background Tag Reading and Android NFC Tag Dispatch), customers tap or scan to open the ordering web page directly in their default browser.</w:t>
      </w:r>
    </w:p>
    <w:p>
      <w:pPr>
        <w:keepNext w:val="0"/>
        <w:keepLines w:val="0"/>
        <w:widowControl/>
        <w:numPr>
          <w:ilvl w:val="0"/>
          <w:numId w:val="1"/>
        </w:numPr>
        <w:suppressLineNumbers w:val="0"/>
        <w:spacing w:before="0" w:beforeAutospacing="1" w:after="60" w:afterAutospacing="0" w:line="16" w:lineRule="atLeast"/>
        <w:ind w:left="720" w:hanging="360"/>
        <w:rPr>
          <w:sz w:val="21"/>
          <w:szCs w:val="21"/>
        </w:rPr>
      </w:pPr>
      <w:r>
        <w:rPr>
          <w:rStyle w:val="12"/>
          <w:rFonts w:hint="default" w:ascii="Calibri" w:hAnsi="Calibri" w:cs="Calibri"/>
          <w:color w:val="333333"/>
          <w:sz w:val="21"/>
          <w:szCs w:val="21"/>
          <w:bdr w:val="none" w:color="auto" w:sz="0" w:space="0"/>
        </w:rPr>
        <w:t>Complete Decoupling of Operations and Funds:</w:t>
      </w:r>
      <w:r>
        <w:rPr>
          <w:rFonts w:hint="default" w:ascii="Calibri" w:hAnsi="Calibri" w:cs="Calibri"/>
          <w:color w:val="333333"/>
          <w:sz w:val="21"/>
          <w:szCs w:val="21"/>
          <w:bdr w:val="none" w:color="auto" w:sz="0" w:space="0"/>
        </w:rPr>
        <w:t xml:space="preserve"> The proprietary backend only compiles order records. Actual fund settlements are fully handled by official third-party payment providers (PayPay, Apple Pay, Stripe), ensuring the system never accesses or stores sensitive payment credentials or account balances.</w:t>
      </w:r>
    </w:p>
    <w:p>
      <w:pPr>
        <w:pStyle w:val="3"/>
        <w:keepNext w:val="0"/>
        <w:keepLines w:val="0"/>
        <w:widowControl/>
        <w:suppressLineNumbers w:val="0"/>
        <w:spacing w:line="16" w:lineRule="atLeast"/>
      </w:pPr>
      <w:r>
        <w:t>II. Hardware Selection and Reference Information</w:t>
      </w:r>
    </w:p>
    <w:p>
      <w:pPr>
        <w:pStyle w:val="4"/>
        <w:keepNext w:val="0"/>
        <w:keepLines w:val="0"/>
        <w:widowControl/>
        <w:suppressLineNumbers w:val="0"/>
        <w:spacing w:line="16" w:lineRule="atLeast"/>
      </w:pPr>
      <w:r>
        <w:t>1. Core Material Selection</w:t>
      </w:r>
    </w:p>
    <w:p>
      <w:pPr>
        <w:keepNext w:val="0"/>
        <w:keepLines w:val="0"/>
        <w:widowControl/>
        <w:numPr>
          <w:ilvl w:val="0"/>
          <w:numId w:val="2"/>
        </w:numPr>
        <w:suppressLineNumbers w:val="0"/>
        <w:spacing w:before="0" w:beforeAutospacing="1" w:after="60" w:afterAutospacing="0" w:line="16" w:lineRule="atLeast"/>
        <w:ind w:left="720" w:hanging="360"/>
        <w:rPr>
          <w:sz w:val="21"/>
          <w:szCs w:val="21"/>
        </w:rPr>
      </w:pPr>
      <w:r>
        <w:rPr>
          <w:rStyle w:val="12"/>
          <w:rFonts w:hint="default" w:ascii="Calibri" w:hAnsi="Calibri" w:cs="Calibri"/>
          <w:color w:val="333333"/>
          <w:sz w:val="21"/>
          <w:szCs w:val="21"/>
          <w:bdr w:val="none" w:color="auto" w:sz="0" w:space="0"/>
        </w:rPr>
        <w:t>NFC Chip Model:</w:t>
      </w:r>
      <w:r>
        <w:rPr>
          <w:rFonts w:hint="default" w:ascii="Calibri" w:hAnsi="Calibri" w:cs="Calibri"/>
          <w:color w:val="333333"/>
          <w:sz w:val="21"/>
          <w:szCs w:val="21"/>
          <w:bdr w:val="none" w:color="auto" w:sz="0" w:space="0"/>
        </w:rPr>
        <w:t xml:space="preserve"> </w:t>
      </w:r>
      <w:r>
        <w:rPr>
          <w:rStyle w:val="12"/>
          <w:rFonts w:hint="default" w:ascii="Calibri" w:hAnsi="Calibri" w:cs="Calibri"/>
          <w:color w:val="333333"/>
          <w:sz w:val="21"/>
          <w:szCs w:val="21"/>
          <w:bdr w:val="none" w:color="auto" w:sz="0" w:space="0"/>
        </w:rPr>
        <w:t>NTAG213</w:t>
      </w:r>
      <w:r>
        <w:rPr>
          <w:rFonts w:hint="default" w:ascii="Calibri" w:hAnsi="Calibri" w:cs="Calibri"/>
          <w:color w:val="333333"/>
          <w:sz w:val="21"/>
          <w:szCs w:val="21"/>
          <w:bdr w:val="none" w:color="auto" w:sz="0" w:space="0"/>
        </w:rPr>
        <w:t xml:space="preserve"> selected. </w:t>
      </w:r>
    </w:p>
    <w:p>
      <w:pPr>
        <w:keepNext w:val="0"/>
        <w:keepLines w:val="0"/>
        <w:widowControl/>
        <w:numPr>
          <w:ilvl w:val="1"/>
          <w:numId w:val="3"/>
        </w:numPr>
        <w:suppressLineNumbers w:val="0"/>
        <w:tabs>
          <w:tab w:val="left" w:pos="1440"/>
        </w:tabs>
        <w:spacing w:before="0" w:beforeAutospacing="1" w:after="60" w:afterAutospacing="0" w:line="16" w:lineRule="atLeast"/>
        <w:ind w:left="1440" w:hanging="360"/>
        <w:rPr>
          <w:sz w:val="21"/>
          <w:szCs w:val="21"/>
        </w:rPr>
      </w:pPr>
      <w:r>
        <w:rPr>
          <w:rStyle w:val="12"/>
          <w:rFonts w:hint="default" w:ascii="Calibri" w:hAnsi="Calibri" w:cs="Calibri"/>
          <w:color w:val="333333"/>
          <w:sz w:val="21"/>
          <w:szCs w:val="21"/>
          <w:bdr w:val="none" w:color="auto" w:sz="0" w:space="0"/>
        </w:rPr>
        <w:t>Technical Standard:</w:t>
      </w:r>
      <w:r>
        <w:rPr>
          <w:rFonts w:hint="default" w:ascii="Calibri" w:hAnsi="Calibri" w:cs="Calibri"/>
          <w:color w:val="333333"/>
          <w:sz w:val="21"/>
          <w:szCs w:val="21"/>
          <w:bdr w:val="none" w:color="auto" w:sz="0" w:space="0"/>
        </w:rPr>
        <w:t xml:space="preserve"> Compliant with NFC Forum Type 2 and ISO/IEC 14443 Type A protocols, allowing driverless recognition and browser launch on both iOS and Android.</w:t>
      </w:r>
    </w:p>
    <w:p>
      <w:pPr>
        <w:keepNext w:val="0"/>
        <w:keepLines w:val="0"/>
        <w:widowControl/>
        <w:numPr>
          <w:ilvl w:val="1"/>
          <w:numId w:val="3"/>
        </w:numPr>
        <w:suppressLineNumbers w:val="0"/>
        <w:tabs>
          <w:tab w:val="left" w:pos="1440"/>
        </w:tabs>
        <w:spacing w:before="0" w:beforeAutospacing="1" w:after="60" w:afterAutospacing="0" w:line="16" w:lineRule="atLeast"/>
        <w:ind w:left="1440" w:hanging="360"/>
        <w:rPr>
          <w:sz w:val="21"/>
          <w:szCs w:val="21"/>
        </w:rPr>
      </w:pPr>
      <w:r>
        <w:rPr>
          <w:rStyle w:val="12"/>
          <w:rFonts w:hint="default" w:ascii="Calibri" w:hAnsi="Calibri" w:cs="Calibri"/>
          <w:color w:val="333333"/>
          <w:sz w:val="21"/>
          <w:szCs w:val="21"/>
          <w:bdr w:val="none" w:color="auto" w:sz="0" w:space="0"/>
        </w:rPr>
        <w:t>Storage Budget:</w:t>
      </w:r>
      <w:r>
        <w:rPr>
          <w:rFonts w:hint="default" w:ascii="Calibri" w:hAnsi="Calibri" w:cs="Calibri"/>
          <w:color w:val="333333"/>
          <w:sz w:val="21"/>
          <w:szCs w:val="21"/>
          <w:bdr w:val="none" w:color="auto" w:sz="0" w:space="0"/>
        </w:rPr>
        <w:t xml:space="preserve"> Nominal capacity of 144 bytes (approx. 132 bytes usable for NDEF). A standard ordering URL (e.g., </w:t>
      </w:r>
      <w:r>
        <w:rPr>
          <w:rStyle w:val="15"/>
          <w:color w:val="333333"/>
        </w:rPr>
        <w:t>https://menu.example.com/?store_id=101&amp;table=5</w:t>
      </w:r>
      <w:r>
        <w:rPr>
          <w:rFonts w:hint="default" w:ascii="Calibri" w:hAnsi="Calibri" w:cs="Calibri"/>
          <w:color w:val="333333"/>
          <w:sz w:val="21"/>
          <w:szCs w:val="21"/>
          <w:bdr w:val="none" w:color="auto" w:sz="0" w:space="0"/>
        </w:rPr>
        <w:t>) occupies only 40–60 bytes after URI protocol prefix compression (</w:t>
      </w:r>
      <w:r>
        <w:rPr>
          <w:rStyle w:val="15"/>
          <w:color w:val="333333"/>
        </w:rPr>
        <w:t>https://</w:t>
      </w:r>
      <w:r>
        <w:rPr>
          <w:rFonts w:hint="default" w:ascii="Calibri" w:hAnsi="Calibri" w:cs="Calibri"/>
          <w:color w:val="333333"/>
          <w:sz w:val="21"/>
          <w:szCs w:val="21"/>
          <w:bdr w:val="none" w:color="auto" w:sz="0" w:space="0"/>
        </w:rPr>
        <w:t xml:space="preserve"> compressed to 1 byte), providing ample headroom for security validation hash parameters.</w:t>
      </w:r>
    </w:p>
    <w:p>
      <w:pPr>
        <w:keepNext w:val="0"/>
        <w:keepLines w:val="0"/>
        <w:widowControl/>
        <w:numPr>
          <w:ilvl w:val="1"/>
          <w:numId w:val="3"/>
        </w:numPr>
        <w:suppressLineNumbers w:val="0"/>
        <w:tabs>
          <w:tab w:val="left" w:pos="1440"/>
        </w:tabs>
        <w:spacing w:before="0" w:beforeAutospacing="1" w:after="60" w:afterAutospacing="0" w:line="16" w:lineRule="atLeast"/>
        <w:ind w:left="1440" w:hanging="360"/>
        <w:rPr>
          <w:sz w:val="21"/>
          <w:szCs w:val="21"/>
        </w:rPr>
      </w:pPr>
      <w:r>
        <w:rPr>
          <w:rStyle w:val="12"/>
          <w:rFonts w:hint="default" w:ascii="Calibri" w:hAnsi="Calibri" w:cs="Calibri"/>
          <w:color w:val="333333"/>
          <w:sz w:val="21"/>
          <w:szCs w:val="21"/>
          <w:bdr w:val="none" w:color="auto" w:sz="0" w:space="0"/>
        </w:rPr>
        <w:t>Alternative Model:</w:t>
      </w:r>
      <w:r>
        <w:rPr>
          <w:rFonts w:hint="default" w:ascii="Calibri" w:hAnsi="Calibri" w:cs="Calibri"/>
          <w:color w:val="333333"/>
          <w:sz w:val="21"/>
          <w:szCs w:val="21"/>
          <w:bdr w:val="none" w:color="auto" w:sz="0" w:space="0"/>
        </w:rPr>
        <w:t xml:space="preserve"> NTAG215 (504 bytes) is reserved only when excessively long transient authentication tokens are required. FeliCa chips are excluded due to prohibitive costs in a non-native-app architecture.</w:t>
      </w:r>
    </w:p>
    <w:p>
      <w:pPr>
        <w:keepNext w:val="0"/>
        <w:keepLines w:val="0"/>
        <w:widowControl/>
        <w:numPr>
          <w:ilvl w:val="0"/>
          <w:numId w:val="2"/>
        </w:numPr>
        <w:suppressLineNumbers w:val="0"/>
        <w:spacing w:before="0" w:beforeAutospacing="1" w:after="60" w:afterAutospacing="0" w:line="16" w:lineRule="atLeast"/>
        <w:ind w:left="720" w:hanging="360"/>
        <w:rPr>
          <w:sz w:val="21"/>
          <w:szCs w:val="21"/>
        </w:rPr>
      </w:pPr>
      <w:r>
        <w:rPr>
          <w:rStyle w:val="12"/>
          <w:rFonts w:hint="default" w:ascii="Calibri" w:hAnsi="Calibri" w:cs="Calibri"/>
          <w:color w:val="333333"/>
          <w:sz w:val="21"/>
          <w:szCs w:val="21"/>
          <w:bdr w:val="none" w:color="auto" w:sz="0" w:space="0"/>
        </w:rPr>
        <w:t>Substrate and Enclosure Structure:</w:t>
      </w:r>
      <w:r>
        <w:rPr>
          <w:rFonts w:hint="default" w:ascii="Calibri" w:hAnsi="Calibri" w:cs="Calibri"/>
          <w:color w:val="333333"/>
          <w:sz w:val="21"/>
          <w:szCs w:val="21"/>
          <w:bdr w:val="none" w:color="auto" w:sz="0" w:space="0"/>
        </w:rPr>
        <w:t xml:space="preserve"> </w:t>
      </w:r>
    </w:p>
    <w:p>
      <w:pPr>
        <w:keepNext w:val="0"/>
        <w:keepLines w:val="0"/>
        <w:widowControl/>
        <w:numPr>
          <w:ilvl w:val="1"/>
          <w:numId w:val="2"/>
        </w:numPr>
        <w:suppressLineNumbers w:val="0"/>
        <w:spacing w:before="0" w:beforeAutospacing="1" w:after="60" w:afterAutospacing="0" w:line="16" w:lineRule="atLeast"/>
        <w:ind w:left="1440" w:hanging="360"/>
        <w:rPr>
          <w:sz w:val="21"/>
          <w:szCs w:val="21"/>
        </w:rPr>
      </w:pPr>
      <w:r>
        <w:rPr>
          <w:rStyle w:val="12"/>
          <w:rFonts w:hint="default" w:ascii="Calibri" w:hAnsi="Calibri" w:cs="Calibri"/>
          <w:color w:val="333333"/>
          <w:sz w:val="21"/>
          <w:szCs w:val="21"/>
          <w:bdr w:val="none" w:color="auto" w:sz="0" w:space="0"/>
        </w:rPr>
        <w:t>Early-Stage Minimalist Transition:</w:t>
      </w:r>
      <w:r>
        <w:rPr>
          <w:rFonts w:hint="default" w:ascii="Calibri" w:hAnsi="Calibri" w:cs="Calibri"/>
          <w:color w:val="333333"/>
          <w:sz w:val="21"/>
          <w:szCs w:val="21"/>
          <w:bdr w:val="none" w:color="auto" w:sz="0" w:space="0"/>
        </w:rPr>
        <w:t xml:space="preserve"> Directly attach the NFC sticker to the reverse side of the printed QR code paper, sealed between two sheets of clear plastic film or soft acrylic with double-sided tape to achieve an ultra-low-cost setup.</w:t>
      </w:r>
    </w:p>
    <w:p>
      <w:pPr>
        <w:keepNext w:val="0"/>
        <w:keepLines w:val="0"/>
        <w:widowControl/>
        <w:numPr>
          <w:ilvl w:val="1"/>
          <w:numId w:val="2"/>
        </w:numPr>
        <w:suppressLineNumbers w:val="0"/>
        <w:spacing w:before="0" w:beforeAutospacing="1" w:after="60" w:afterAutospacing="0" w:line="16" w:lineRule="atLeast"/>
        <w:ind w:left="1440" w:hanging="360"/>
        <w:rPr>
          <w:sz w:val="21"/>
          <w:szCs w:val="21"/>
        </w:rPr>
      </w:pPr>
      <w:r>
        <w:rPr>
          <w:rStyle w:val="12"/>
          <w:rFonts w:hint="default" w:ascii="Calibri" w:hAnsi="Calibri" w:cs="Calibri"/>
          <w:color w:val="333333"/>
          <w:sz w:val="21"/>
          <w:szCs w:val="21"/>
          <w:bdr w:val="none" w:color="auto" w:sz="0" w:space="0"/>
        </w:rPr>
        <w:t>Subsequent Batch Scale-up:</w:t>
      </w:r>
      <w:r>
        <w:rPr>
          <w:rFonts w:hint="default" w:ascii="Calibri" w:hAnsi="Calibri" w:cs="Calibri"/>
          <w:color w:val="333333"/>
          <w:sz w:val="21"/>
          <w:szCs w:val="21"/>
          <w:bdr w:val="none" w:color="auto" w:sz="0" w:space="0"/>
        </w:rPr>
        <w:t xml:space="preserve"> Transition to premium graphic paper and rigid acrylic stands as operational demands scale.</w:t>
      </w:r>
    </w:p>
    <w:p>
      <w:pPr>
        <w:keepNext w:val="0"/>
        <w:keepLines w:val="0"/>
        <w:widowControl/>
        <w:numPr>
          <w:ilvl w:val="1"/>
          <w:numId w:val="2"/>
        </w:numPr>
        <w:suppressLineNumbers w:val="0"/>
        <w:spacing w:before="0" w:beforeAutospacing="1" w:after="60" w:afterAutospacing="0" w:line="16" w:lineRule="atLeast"/>
        <w:ind w:left="1440" w:hanging="360"/>
        <w:rPr>
          <w:sz w:val="21"/>
          <w:szCs w:val="21"/>
        </w:rPr>
      </w:pPr>
      <w:r>
        <w:rPr>
          <w:rStyle w:val="12"/>
          <w:rFonts w:hint="default" w:ascii="Calibri" w:hAnsi="Calibri" w:cs="Calibri"/>
          <w:color w:val="333333"/>
          <w:sz w:val="21"/>
          <w:szCs w:val="21"/>
          <w:bdr w:val="none" w:color="auto" w:sz="0" w:space="0"/>
        </w:rPr>
        <w:t>Environmental Protection:</w:t>
      </w:r>
      <w:r>
        <w:rPr>
          <w:rFonts w:hint="default" w:ascii="Calibri" w:hAnsi="Calibri" w:cs="Calibri"/>
          <w:color w:val="333333"/>
          <w:sz w:val="21"/>
          <w:szCs w:val="21"/>
          <w:bdr w:val="none" w:color="auto" w:sz="0" w:space="0"/>
        </w:rPr>
        <w:t xml:space="preserve"> If dining tables are constructed of iron/stainless steel or stands feature metal bases, standard NFC signals will be disrupted by eddy currents. In such scenarios, anti-metal tags equipped with a ferrite absorber layer must be deployed. Standard white labels or wet inlays suffice for wooden or plastic surfaces.</w:t>
      </w:r>
    </w:p>
    <w:p>
      <w:pPr>
        <w:pStyle w:val="4"/>
        <w:keepNext w:val="0"/>
        <w:keepLines w:val="0"/>
        <w:widowControl/>
        <w:suppressLineNumbers w:val="0"/>
        <w:spacing w:line="16" w:lineRule="atLeast"/>
      </w:pPr>
      <w:r>
        <w:t>2. Hardware Procurement References</w:t>
      </w:r>
    </w:p>
    <w:p>
      <w:pPr>
        <w:keepNext w:val="0"/>
        <w:keepLines w:val="0"/>
        <w:widowControl/>
        <w:numPr>
          <w:ilvl w:val="0"/>
          <w:numId w:val="4"/>
        </w:numPr>
        <w:suppressLineNumbers w:val="0"/>
        <w:spacing w:before="0" w:beforeAutospacing="1" w:after="60" w:afterAutospacing="0" w:line="16" w:lineRule="atLeast"/>
        <w:ind w:left="720" w:hanging="360"/>
        <w:rPr>
          <w:sz w:val="21"/>
          <w:szCs w:val="21"/>
        </w:rPr>
      </w:pPr>
      <w:r>
        <w:rPr>
          <w:rStyle w:val="12"/>
          <w:rFonts w:hint="default" w:ascii="Calibri" w:hAnsi="Calibri" w:cs="Calibri"/>
          <w:color w:val="333333"/>
          <w:sz w:val="21"/>
          <w:szCs w:val="21"/>
          <w:bdr w:val="none" w:color="auto" w:sz="0" w:space="0"/>
        </w:rPr>
        <w:t>Early Testing Phase:</w:t>
      </w:r>
      <w:r>
        <w:rPr>
          <w:rFonts w:hint="default" w:ascii="Calibri" w:hAnsi="Calibri" w:cs="Calibri"/>
          <w:color w:val="333333"/>
          <w:sz w:val="21"/>
          <w:szCs w:val="21"/>
          <w:bdr w:val="none" w:color="auto" w:sz="0" w:space="0"/>
        </w:rPr>
        <w:br w:type="textWrapping"/>
      </w:r>
      <w:r>
        <w:rPr>
          <w:rFonts w:hint="default" w:ascii="Calibri" w:hAnsi="Calibri" w:cs="Calibri"/>
          <w:color w:val="333333"/>
          <w:sz w:val="21"/>
          <w:szCs w:val="21"/>
          <w:bdr w:val="none" w:color="auto" w:sz="0" w:space="0"/>
        </w:rPr>
        <w:t xml:space="preserve">Sourcing NTAG213 tags on Amazon Japan provides relatively low pricing and rapid turnaround for building prototypes: </w:t>
      </w:r>
    </w:p>
    <w:p>
      <w:pPr>
        <w:keepNext w:val="0"/>
        <w:keepLines w:val="0"/>
        <w:widowControl/>
        <w:numPr>
          <w:ilvl w:val="1"/>
          <w:numId w:val="4"/>
        </w:numPr>
        <w:suppressLineNumbers w:val="0"/>
        <w:spacing w:before="0" w:beforeAutospacing="1" w:after="60" w:afterAutospacing="0" w:line="16" w:lineRule="atLeast"/>
        <w:ind w:left="1440" w:hanging="360"/>
        <w:rPr>
          <w:sz w:val="21"/>
          <w:szCs w:val="21"/>
        </w:rPr>
      </w:pPr>
      <w:r>
        <w:rPr>
          <w:rFonts w:hint="default" w:ascii="Calibri" w:hAnsi="Calibri" w:cs="Calibri"/>
          <w:color w:val="0563C1"/>
          <w:sz w:val="21"/>
          <w:szCs w:val="21"/>
          <w:u w:val="single"/>
          <w:bdr w:val="none" w:color="auto" w:sz="0" w:space="0"/>
        </w:rPr>
        <w:fldChar w:fldCharType="begin"/>
      </w:r>
      <w:r>
        <w:rPr>
          <w:rFonts w:hint="default" w:ascii="Calibri" w:hAnsi="Calibri" w:cs="Calibri"/>
          <w:color w:val="0563C1"/>
          <w:sz w:val="21"/>
          <w:szCs w:val="21"/>
          <w:u w:val="single"/>
          <w:bdr w:val="none" w:color="auto" w:sz="0" w:space="0"/>
        </w:rPr>
        <w:instrText xml:space="preserve"> HYPERLINK "https://www.amazon.co.jp/-/zh/dp/B0FM3R467Y?th=1" \t "_blank" </w:instrText>
      </w:r>
      <w:r>
        <w:rPr>
          <w:rFonts w:hint="default" w:ascii="Calibri" w:hAnsi="Calibri" w:cs="Calibri"/>
          <w:color w:val="0563C1"/>
          <w:sz w:val="21"/>
          <w:szCs w:val="21"/>
          <w:u w:val="single"/>
          <w:bdr w:val="none" w:color="auto" w:sz="0" w:space="0"/>
        </w:rPr>
        <w:fldChar w:fldCharType="separate"/>
      </w:r>
      <w:r>
        <w:rPr>
          <w:rStyle w:val="14"/>
          <w:rFonts w:hint="default" w:ascii="Calibri" w:hAnsi="Calibri" w:cs="Calibri"/>
          <w:color w:val="0563C1"/>
          <w:sz w:val="21"/>
          <w:szCs w:val="21"/>
          <w:u w:val="single"/>
          <w:bdr w:val="none" w:color="auto" w:sz="0" w:space="0"/>
        </w:rPr>
        <w:t>Amazon Japan - NTAG213 Tag Procurement Link 1</w:t>
      </w:r>
      <w:r>
        <w:rPr>
          <w:rFonts w:hint="default" w:ascii="Calibri" w:hAnsi="Calibri" w:cs="Calibri"/>
          <w:color w:val="0563C1"/>
          <w:sz w:val="21"/>
          <w:szCs w:val="21"/>
          <w:u w:val="single"/>
          <w:bdr w:val="none" w:color="auto" w:sz="0" w:space="0"/>
        </w:rPr>
        <w:fldChar w:fldCharType="end"/>
      </w:r>
    </w:p>
    <w:p>
      <w:pPr>
        <w:keepNext w:val="0"/>
        <w:keepLines w:val="0"/>
        <w:widowControl/>
        <w:numPr>
          <w:ilvl w:val="1"/>
          <w:numId w:val="4"/>
        </w:numPr>
        <w:suppressLineNumbers w:val="0"/>
        <w:spacing w:before="0" w:beforeAutospacing="1" w:after="60" w:afterAutospacing="0" w:line="16" w:lineRule="atLeast"/>
        <w:ind w:left="1440" w:hanging="360"/>
        <w:rPr>
          <w:sz w:val="21"/>
          <w:szCs w:val="21"/>
        </w:rPr>
      </w:pPr>
      <w:r>
        <w:rPr>
          <w:rFonts w:hint="default" w:ascii="Calibri" w:hAnsi="Calibri" w:cs="Calibri"/>
          <w:color w:val="0563C1"/>
          <w:sz w:val="21"/>
          <w:szCs w:val="21"/>
          <w:u w:val="single"/>
          <w:bdr w:val="none" w:color="auto" w:sz="0" w:space="0"/>
        </w:rPr>
        <w:fldChar w:fldCharType="begin"/>
      </w:r>
      <w:r>
        <w:rPr>
          <w:rFonts w:hint="default" w:ascii="Calibri" w:hAnsi="Calibri" w:cs="Calibri"/>
          <w:color w:val="0563C1"/>
          <w:sz w:val="21"/>
          <w:szCs w:val="21"/>
          <w:u w:val="single"/>
          <w:bdr w:val="none" w:color="auto" w:sz="0" w:space="0"/>
        </w:rPr>
        <w:instrText xml:space="preserve"> HYPERLINK "https://www.amazon.co.jp/-/zh/dp/B0H2JHTVDL?th=1" \t "_blank" </w:instrText>
      </w:r>
      <w:r>
        <w:rPr>
          <w:rFonts w:hint="default" w:ascii="Calibri" w:hAnsi="Calibri" w:cs="Calibri"/>
          <w:color w:val="0563C1"/>
          <w:sz w:val="21"/>
          <w:szCs w:val="21"/>
          <w:u w:val="single"/>
          <w:bdr w:val="none" w:color="auto" w:sz="0" w:space="0"/>
        </w:rPr>
        <w:fldChar w:fldCharType="separate"/>
      </w:r>
      <w:r>
        <w:rPr>
          <w:rStyle w:val="14"/>
          <w:rFonts w:hint="default" w:ascii="Calibri" w:hAnsi="Calibri" w:cs="Calibri"/>
          <w:color w:val="0563C1"/>
          <w:sz w:val="21"/>
          <w:szCs w:val="21"/>
          <w:u w:val="single"/>
          <w:bdr w:val="none" w:color="auto" w:sz="0" w:space="0"/>
        </w:rPr>
        <w:t>Amazon Japan - NTAG213 Tag Procurement Link 2</w:t>
      </w:r>
      <w:r>
        <w:rPr>
          <w:rFonts w:hint="default" w:ascii="Calibri" w:hAnsi="Calibri" w:cs="Calibri"/>
          <w:color w:val="0563C1"/>
          <w:sz w:val="21"/>
          <w:szCs w:val="21"/>
          <w:u w:val="single"/>
          <w:bdr w:val="none" w:color="auto" w:sz="0" w:space="0"/>
        </w:rPr>
        <w:fldChar w:fldCharType="end"/>
      </w:r>
    </w:p>
    <w:p>
      <w:pPr>
        <w:keepNext w:val="0"/>
        <w:keepLines w:val="0"/>
        <w:widowControl/>
        <w:numPr>
          <w:ilvl w:val="0"/>
          <w:numId w:val="4"/>
        </w:numPr>
        <w:suppressLineNumbers w:val="0"/>
        <w:spacing w:before="0" w:beforeAutospacing="1" w:after="60" w:afterAutospacing="0" w:line="16" w:lineRule="atLeast"/>
        <w:ind w:left="720" w:hanging="360"/>
        <w:rPr>
          <w:sz w:val="21"/>
          <w:szCs w:val="21"/>
        </w:rPr>
      </w:pPr>
      <w:r>
        <w:rPr>
          <w:rStyle w:val="12"/>
          <w:rFonts w:hint="default" w:ascii="Calibri" w:hAnsi="Calibri" w:cs="Calibri"/>
          <w:color w:val="333333"/>
          <w:sz w:val="21"/>
          <w:szCs w:val="21"/>
          <w:bdr w:val="none" w:color="auto" w:sz="0" w:space="0"/>
        </w:rPr>
        <w:t>Mid-to-Late Batch Scale-up Phase:</w:t>
      </w:r>
      <w:r>
        <w:rPr>
          <w:rFonts w:hint="default" w:ascii="Calibri" w:hAnsi="Calibri" w:cs="Calibri"/>
          <w:color w:val="333333"/>
          <w:sz w:val="21"/>
          <w:szCs w:val="21"/>
          <w:bdr w:val="none" w:color="auto" w:sz="0" w:space="0"/>
        </w:rPr>
        <w:br w:type="textWrapping"/>
      </w:r>
      <w:r>
        <w:rPr>
          <w:rFonts w:hint="default" w:ascii="Calibri" w:hAnsi="Calibri" w:cs="Calibri"/>
          <w:color w:val="333333"/>
          <w:sz w:val="21"/>
          <w:szCs w:val="21"/>
          <w:bdr w:val="none" w:color="auto" w:sz="0" w:space="0"/>
        </w:rPr>
        <w:t xml:space="preserve">Explore online wholesale platforms to secure cost-effective components or finished goods: </w:t>
      </w:r>
    </w:p>
    <w:p>
      <w:pPr>
        <w:keepNext w:val="0"/>
        <w:keepLines w:val="0"/>
        <w:widowControl/>
        <w:numPr>
          <w:ilvl w:val="1"/>
          <w:numId w:val="5"/>
        </w:numPr>
        <w:suppressLineNumbers w:val="0"/>
        <w:tabs>
          <w:tab w:val="left" w:pos="1440"/>
        </w:tabs>
        <w:spacing w:before="0" w:beforeAutospacing="1" w:after="60" w:afterAutospacing="0" w:line="16" w:lineRule="atLeast"/>
        <w:ind w:left="1440" w:hanging="360"/>
        <w:rPr>
          <w:sz w:val="21"/>
          <w:szCs w:val="21"/>
        </w:rPr>
      </w:pPr>
      <w:r>
        <w:rPr>
          <w:rFonts w:hint="default" w:ascii="Calibri" w:hAnsi="Calibri" w:cs="Calibri"/>
          <w:color w:val="0563C1"/>
          <w:sz w:val="21"/>
          <w:szCs w:val="21"/>
          <w:u w:val="single"/>
          <w:bdr w:val="none" w:color="auto" w:sz="0" w:space="0"/>
        </w:rPr>
        <w:fldChar w:fldCharType="begin"/>
      </w:r>
      <w:r>
        <w:rPr>
          <w:rFonts w:hint="default" w:ascii="Calibri" w:hAnsi="Calibri" w:cs="Calibri"/>
          <w:color w:val="0563C1"/>
          <w:sz w:val="21"/>
          <w:szCs w:val="21"/>
          <w:u w:val="single"/>
          <w:bdr w:val="none" w:color="auto" w:sz="0" w:space="0"/>
        </w:rPr>
        <w:instrText xml:space="preserve"> HYPERLINK "https://s.1688.com/selloffer/offer_search.htm?keywords=NTAG213" \t "_blank" </w:instrText>
      </w:r>
      <w:r>
        <w:rPr>
          <w:rFonts w:hint="default" w:ascii="Calibri" w:hAnsi="Calibri" w:cs="Calibri"/>
          <w:color w:val="0563C1"/>
          <w:sz w:val="21"/>
          <w:szCs w:val="21"/>
          <w:u w:val="single"/>
          <w:bdr w:val="none" w:color="auto" w:sz="0" w:space="0"/>
        </w:rPr>
        <w:fldChar w:fldCharType="separate"/>
      </w:r>
      <w:r>
        <w:rPr>
          <w:rStyle w:val="14"/>
          <w:rFonts w:hint="default" w:ascii="Calibri" w:hAnsi="Calibri" w:cs="Calibri"/>
          <w:color w:val="0563C1"/>
          <w:sz w:val="21"/>
          <w:szCs w:val="21"/>
          <w:u w:val="single"/>
          <w:bdr w:val="none" w:color="auto" w:sz="0" w:space="0"/>
        </w:rPr>
        <w:t>1688 - NTAG213 Supplier Catalog</w:t>
      </w:r>
      <w:r>
        <w:rPr>
          <w:rFonts w:hint="default" w:ascii="Calibri" w:hAnsi="Calibri" w:cs="Calibri"/>
          <w:color w:val="0563C1"/>
          <w:sz w:val="21"/>
          <w:szCs w:val="21"/>
          <w:u w:val="single"/>
          <w:bdr w:val="none" w:color="auto" w:sz="0" w:space="0"/>
        </w:rPr>
        <w:fldChar w:fldCharType="end"/>
      </w:r>
    </w:p>
    <w:p>
      <w:pPr>
        <w:keepNext w:val="0"/>
        <w:keepLines w:val="0"/>
        <w:widowControl/>
        <w:numPr>
          <w:ilvl w:val="1"/>
          <w:numId w:val="5"/>
        </w:numPr>
        <w:suppressLineNumbers w:val="0"/>
        <w:tabs>
          <w:tab w:val="left" w:pos="1440"/>
        </w:tabs>
        <w:spacing w:before="0" w:beforeAutospacing="1" w:after="60" w:afterAutospacing="0" w:line="16" w:lineRule="atLeast"/>
        <w:ind w:left="1440" w:hanging="360"/>
        <w:rPr>
          <w:sz w:val="21"/>
          <w:szCs w:val="21"/>
        </w:rPr>
      </w:pPr>
      <w:r>
        <w:rPr>
          <w:rFonts w:hint="default" w:ascii="Calibri" w:hAnsi="Calibri" w:cs="Calibri"/>
          <w:color w:val="0563C1"/>
          <w:sz w:val="21"/>
          <w:szCs w:val="21"/>
          <w:u w:val="single"/>
          <w:bdr w:val="none" w:color="auto" w:sz="0" w:space="0"/>
        </w:rPr>
        <w:fldChar w:fldCharType="begin"/>
      </w:r>
      <w:r>
        <w:rPr>
          <w:rFonts w:hint="default" w:ascii="Calibri" w:hAnsi="Calibri" w:cs="Calibri"/>
          <w:color w:val="0563C1"/>
          <w:sz w:val="21"/>
          <w:szCs w:val="21"/>
          <w:u w:val="single"/>
          <w:bdr w:val="none" w:color="auto" w:sz="0" w:space="0"/>
        </w:rPr>
        <w:instrText xml:space="preserve"> HYPERLINK "https://detail.1688.com/offer/1072709190678.html?offerId=1072709190678&amp;sortType=&amp;pageId=&amp;abBizDataType=cbuOffer&amp;hotSaleSkuId=6293885883215&amp;trace_log=normal&amp;uuid=f4d4e390eae44702b6470747f7e52b52&amp;forcePC=1789611867700" \t "_blank" </w:instrText>
      </w:r>
      <w:r>
        <w:rPr>
          <w:rFonts w:hint="default" w:ascii="Calibri" w:hAnsi="Calibri" w:cs="Calibri"/>
          <w:color w:val="0563C1"/>
          <w:sz w:val="21"/>
          <w:szCs w:val="21"/>
          <w:u w:val="single"/>
          <w:bdr w:val="none" w:color="auto" w:sz="0" w:space="0"/>
        </w:rPr>
        <w:fldChar w:fldCharType="separate"/>
      </w:r>
      <w:r>
        <w:rPr>
          <w:rStyle w:val="14"/>
          <w:rFonts w:hint="default" w:ascii="Calibri" w:hAnsi="Calibri" w:cs="Calibri"/>
          <w:color w:val="0563C1"/>
          <w:sz w:val="21"/>
          <w:szCs w:val="21"/>
          <w:u w:val="single"/>
          <w:bdr w:val="none" w:color="auto" w:sz="0" w:space="0"/>
        </w:rPr>
        <w:t>1688 - Acrylic Table Stand Factory Source</w:t>
      </w:r>
      <w:r>
        <w:rPr>
          <w:rFonts w:hint="default" w:ascii="Calibri" w:hAnsi="Calibri" w:cs="Calibri"/>
          <w:color w:val="0563C1"/>
          <w:sz w:val="21"/>
          <w:szCs w:val="21"/>
          <w:u w:val="single"/>
          <w:bdr w:val="none" w:color="auto" w:sz="0" w:space="0"/>
        </w:rPr>
        <w:fldChar w:fldCharType="end"/>
      </w:r>
    </w:p>
    <w:p>
      <w:pPr>
        <w:pStyle w:val="9"/>
        <w:keepNext w:val="0"/>
        <w:keepLines w:val="0"/>
        <w:widowControl/>
        <w:suppressLineNumbers w:val="0"/>
        <w:spacing w:line="16" w:lineRule="atLeast"/>
        <w:ind w:left="720"/>
      </w:pPr>
      <w:r>
        <w:rPr>
          <w:rFonts w:hint="default" w:ascii="Calibri" w:hAnsi="Calibri" w:cs="Calibri"/>
          <w:color w:val="333333"/>
          <w:bdr w:val="none" w:color="auto" w:sz="0" w:space="0"/>
        </w:rPr>
        <w:t>The listed acrylic supplier serves international markets including Africa, Europe, South America, Southeast Asia, North America, Northeast Asia, and the Middle East, confirming export capability. International shipping and customs duties must be evaluated against overall order volume.</w:t>
      </w:r>
    </w:p>
    <w:p>
      <w:pPr>
        <w:pStyle w:val="3"/>
        <w:keepNext w:val="0"/>
        <w:keepLines w:val="0"/>
        <w:widowControl/>
        <w:suppressLineNumbers w:val="0"/>
        <w:spacing w:line="16" w:lineRule="atLeast"/>
      </w:pPr>
      <w:r>
        <w:t>III. NFC Encoding, Verification, and Write-Protection Standards</w:t>
      </w:r>
    </w:p>
    <w:p>
      <w:pPr>
        <w:pStyle w:val="4"/>
        <w:keepNext w:val="0"/>
        <w:keepLines w:val="0"/>
        <w:widowControl/>
        <w:suppressLineNumbers w:val="0"/>
        <w:spacing w:line="16" w:lineRule="atLeast"/>
      </w:pPr>
      <w:r>
        <w:t>1. Production Workflow via Android Device (Using NFC Tools)</w:t>
      </w:r>
    </w:p>
    <w:p>
      <w:pPr>
        <w:keepNext w:val="0"/>
        <w:keepLines w:val="0"/>
        <w:widowControl/>
        <w:numPr>
          <w:ilvl w:val="0"/>
          <w:numId w:val="6"/>
        </w:numPr>
        <w:suppressLineNumbers w:val="0"/>
        <w:spacing w:before="0" w:beforeAutospacing="1" w:after="60" w:afterAutospacing="0" w:line="16" w:lineRule="atLeast"/>
        <w:ind w:left="720" w:hanging="360"/>
        <w:rPr>
          <w:sz w:val="21"/>
          <w:szCs w:val="21"/>
        </w:rPr>
      </w:pPr>
      <w:r>
        <w:rPr>
          <w:rStyle w:val="12"/>
          <w:rFonts w:hint="default" w:ascii="Calibri" w:hAnsi="Calibri" w:cs="Calibri"/>
          <w:color w:val="333333"/>
          <w:sz w:val="21"/>
          <w:szCs w:val="21"/>
          <w:bdr w:val="none" w:color="auto" w:sz="0" w:space="0"/>
        </w:rPr>
        <w:t>Prerequisites:</w:t>
      </w:r>
      <w:r>
        <w:rPr>
          <w:rFonts w:hint="default" w:ascii="Calibri" w:hAnsi="Calibri" w:cs="Calibri"/>
          <w:color w:val="333333"/>
          <w:sz w:val="21"/>
          <w:szCs w:val="21"/>
          <w:bdr w:val="none" w:color="auto" w:sz="0" w:space="0"/>
        </w:rPr>
        <w:t xml:space="preserve"> Install </w:t>
      </w:r>
      <w:r>
        <w:rPr>
          <w:rStyle w:val="12"/>
          <w:rFonts w:hint="default" w:ascii="Calibri" w:hAnsi="Calibri" w:cs="Calibri"/>
          <w:color w:val="333333"/>
          <w:sz w:val="21"/>
          <w:szCs w:val="21"/>
          <w:bdr w:val="none" w:color="auto" w:sz="0" w:space="0"/>
        </w:rPr>
        <w:t>NFC Tools</w:t>
      </w:r>
      <w:r>
        <w:rPr>
          <w:rFonts w:hint="default" w:ascii="Calibri" w:hAnsi="Calibri" w:cs="Calibri"/>
          <w:color w:val="333333"/>
          <w:sz w:val="21"/>
          <w:szCs w:val="21"/>
          <w:bdr w:val="none" w:color="auto" w:sz="0" w:space="0"/>
        </w:rPr>
        <w:t xml:space="preserve"> on an NFC-enabled Android phone; confirm NFC is enabled in system settings.</w:t>
      </w:r>
    </w:p>
    <w:p>
      <w:pPr>
        <w:keepNext w:val="0"/>
        <w:keepLines w:val="0"/>
        <w:widowControl/>
        <w:numPr>
          <w:ilvl w:val="0"/>
          <w:numId w:val="6"/>
        </w:numPr>
        <w:suppressLineNumbers w:val="0"/>
        <w:spacing w:before="0" w:beforeAutospacing="1" w:after="60" w:afterAutospacing="0" w:line="16" w:lineRule="atLeast"/>
        <w:ind w:left="720" w:hanging="360"/>
        <w:rPr>
          <w:sz w:val="21"/>
          <w:szCs w:val="21"/>
        </w:rPr>
      </w:pPr>
      <w:r>
        <w:rPr>
          <w:rStyle w:val="12"/>
          <w:rFonts w:hint="default" w:ascii="Calibri" w:hAnsi="Calibri" w:cs="Calibri"/>
          <w:color w:val="333333"/>
          <w:sz w:val="21"/>
          <w:szCs w:val="21"/>
          <w:bdr w:val="none" w:color="auto" w:sz="0" w:space="0"/>
        </w:rPr>
        <w:t>Record Creation:</w:t>
      </w:r>
      <w:r>
        <w:rPr>
          <w:rFonts w:hint="default" w:ascii="Calibri" w:hAnsi="Calibri" w:cs="Calibri"/>
          <w:color w:val="333333"/>
          <w:sz w:val="21"/>
          <w:szCs w:val="21"/>
          <w:bdr w:val="none" w:color="auto" w:sz="0" w:space="0"/>
        </w:rPr>
        <w:t xml:space="preserve"> Open App → Navigate to </w:t>
      </w:r>
      <w:r>
        <w:rPr>
          <w:rStyle w:val="12"/>
          <w:rFonts w:hint="default" w:ascii="Calibri" w:hAnsi="Calibri" w:cs="Calibri"/>
          <w:color w:val="333333"/>
          <w:sz w:val="21"/>
          <w:szCs w:val="21"/>
          <w:bdr w:val="none" w:color="auto" w:sz="0" w:space="0"/>
        </w:rPr>
        <w:t>Write</w:t>
      </w:r>
      <w:r>
        <w:rPr>
          <w:rFonts w:hint="default" w:ascii="Calibri" w:hAnsi="Calibri" w:cs="Calibri"/>
          <w:color w:val="333333"/>
          <w:sz w:val="21"/>
          <w:szCs w:val="21"/>
          <w:bdr w:val="none" w:color="auto" w:sz="0" w:space="0"/>
        </w:rPr>
        <w:t xml:space="preserve"> tab → Tap </w:t>
      </w:r>
      <w:r>
        <w:rPr>
          <w:rStyle w:val="12"/>
          <w:rFonts w:hint="default" w:ascii="Calibri" w:hAnsi="Calibri" w:cs="Calibri"/>
          <w:color w:val="333333"/>
          <w:sz w:val="21"/>
          <w:szCs w:val="21"/>
          <w:bdr w:val="none" w:color="auto" w:sz="0" w:space="0"/>
        </w:rPr>
        <w:t>Add a record</w:t>
      </w:r>
      <w:r>
        <w:rPr>
          <w:rFonts w:hint="default" w:ascii="Calibri" w:hAnsi="Calibri" w:cs="Calibri"/>
          <w:color w:val="333333"/>
          <w:sz w:val="21"/>
          <w:szCs w:val="21"/>
          <w:bdr w:val="none" w:color="auto" w:sz="0" w:space="0"/>
        </w:rPr>
        <w:t xml:space="preserve"> → Select </w:t>
      </w:r>
      <w:r>
        <w:rPr>
          <w:rStyle w:val="12"/>
          <w:rFonts w:hint="default" w:ascii="Calibri" w:hAnsi="Calibri" w:cs="Calibri"/>
          <w:color w:val="333333"/>
          <w:sz w:val="21"/>
          <w:szCs w:val="21"/>
          <w:bdr w:val="none" w:color="auto" w:sz="0" w:space="0"/>
        </w:rPr>
        <w:t>URL / URI</w:t>
      </w:r>
      <w:r>
        <w:rPr>
          <w:rFonts w:hint="default" w:ascii="Calibri" w:hAnsi="Calibri" w:cs="Calibri"/>
          <w:color w:val="333333"/>
          <w:sz w:val="21"/>
          <w:szCs w:val="21"/>
          <w:bdr w:val="none" w:color="auto" w:sz="0" w:space="0"/>
        </w:rPr>
        <w:t xml:space="preserve"> → Enter complete ordering URL (e.g., </w:t>
      </w:r>
      <w:r>
        <w:rPr>
          <w:rStyle w:val="15"/>
          <w:color w:val="333333"/>
        </w:rPr>
        <w:t>https://menu.example.com/?table=1</w:t>
      </w:r>
      <w:r>
        <w:rPr>
          <w:rFonts w:hint="default" w:ascii="Calibri" w:hAnsi="Calibri" w:cs="Calibri"/>
          <w:color w:val="333333"/>
          <w:sz w:val="21"/>
          <w:szCs w:val="21"/>
          <w:bdr w:val="none" w:color="auto" w:sz="0" w:space="0"/>
        </w:rPr>
        <w:t>) → Confirm and save.</w:t>
      </w:r>
    </w:p>
    <w:p>
      <w:pPr>
        <w:keepNext w:val="0"/>
        <w:keepLines w:val="0"/>
        <w:widowControl/>
        <w:numPr>
          <w:ilvl w:val="0"/>
          <w:numId w:val="6"/>
        </w:numPr>
        <w:suppressLineNumbers w:val="0"/>
        <w:spacing w:before="0" w:beforeAutospacing="1" w:after="60" w:afterAutospacing="0" w:line="16" w:lineRule="atLeast"/>
        <w:ind w:left="720" w:hanging="360"/>
        <w:rPr>
          <w:sz w:val="21"/>
          <w:szCs w:val="21"/>
        </w:rPr>
      </w:pPr>
      <w:r>
        <w:rPr>
          <w:rStyle w:val="12"/>
          <w:rFonts w:hint="default" w:ascii="Calibri" w:hAnsi="Calibri" w:cs="Calibri"/>
          <w:color w:val="333333"/>
          <w:sz w:val="21"/>
          <w:szCs w:val="21"/>
          <w:bdr w:val="none" w:color="auto" w:sz="0" w:space="0"/>
        </w:rPr>
        <w:t>Data Encoding:</w:t>
      </w:r>
      <w:r>
        <w:rPr>
          <w:rFonts w:hint="default" w:ascii="Calibri" w:hAnsi="Calibri" w:cs="Calibri"/>
          <w:color w:val="333333"/>
          <w:sz w:val="21"/>
          <w:szCs w:val="21"/>
          <w:bdr w:val="none" w:color="auto" w:sz="0" w:space="0"/>
        </w:rPr>
        <w:t xml:space="preserve"> Tap </w:t>
      </w:r>
      <w:r>
        <w:rPr>
          <w:rStyle w:val="12"/>
          <w:rFonts w:hint="default" w:ascii="Calibri" w:hAnsi="Calibri" w:cs="Calibri"/>
          <w:color w:val="333333"/>
          <w:sz w:val="21"/>
          <w:szCs w:val="21"/>
          <w:bdr w:val="none" w:color="auto" w:sz="0" w:space="0"/>
        </w:rPr>
        <w:t>Write</w:t>
      </w:r>
      <w:r>
        <w:rPr>
          <w:rFonts w:hint="default" w:ascii="Calibri" w:hAnsi="Calibri" w:cs="Calibri"/>
          <w:color w:val="333333"/>
          <w:sz w:val="21"/>
          <w:szCs w:val="21"/>
          <w:bdr w:val="none" w:color="auto" w:sz="0" w:space="0"/>
        </w:rPr>
        <w:t>, align the blank NTAG213 tag with the phone's NFC antenna zone until vibration and the green confirmation prompt (Write complete) appear.</w:t>
      </w:r>
    </w:p>
    <w:p>
      <w:pPr>
        <w:keepNext w:val="0"/>
        <w:keepLines w:val="0"/>
        <w:widowControl/>
        <w:numPr>
          <w:ilvl w:val="0"/>
          <w:numId w:val="6"/>
        </w:numPr>
        <w:suppressLineNumbers w:val="0"/>
        <w:spacing w:before="0" w:beforeAutospacing="1" w:after="60" w:afterAutospacing="0" w:line="16" w:lineRule="atLeast"/>
        <w:ind w:left="720" w:hanging="360"/>
        <w:rPr>
          <w:sz w:val="21"/>
          <w:szCs w:val="21"/>
        </w:rPr>
      </w:pPr>
      <w:r>
        <w:rPr>
          <w:rStyle w:val="12"/>
          <w:rFonts w:hint="default" w:ascii="Calibri" w:hAnsi="Calibri" w:cs="Calibri"/>
          <w:color w:val="333333"/>
          <w:sz w:val="21"/>
          <w:szCs w:val="21"/>
          <w:bdr w:val="none" w:color="auto" w:sz="0" w:space="0"/>
        </w:rPr>
        <w:t>Verification:</w:t>
      </w:r>
      <w:r>
        <w:rPr>
          <w:rFonts w:hint="default" w:ascii="Calibri" w:hAnsi="Calibri" w:cs="Calibri"/>
          <w:color w:val="333333"/>
          <w:sz w:val="21"/>
          <w:szCs w:val="21"/>
          <w:bdr w:val="none" w:color="auto" w:sz="0" w:space="0"/>
        </w:rPr>
        <w:t xml:space="preserve"> Return to the home screen while unlocked; tap the tag to confirm the default browser opens immediately to the intended landing page.</w:t>
      </w:r>
    </w:p>
    <w:p>
      <w:pPr>
        <w:pStyle w:val="4"/>
        <w:keepNext w:val="0"/>
        <w:keepLines w:val="0"/>
        <w:widowControl/>
        <w:suppressLineNumbers w:val="0"/>
        <w:spacing w:line="16" w:lineRule="atLeast"/>
      </w:pPr>
      <w:r>
        <w:t>2. Critical Production Step: Read-Only Locking (Lock Bits)</w:t>
      </w:r>
    </w:p>
    <w:p>
      <w:pPr>
        <w:keepNext w:val="0"/>
        <w:keepLines w:val="0"/>
        <w:widowControl/>
        <w:numPr>
          <w:ilvl w:val="0"/>
          <w:numId w:val="7"/>
        </w:numPr>
        <w:suppressLineNumbers w:val="0"/>
        <w:spacing w:before="0" w:beforeAutospacing="1" w:after="60" w:afterAutospacing="0" w:line="16" w:lineRule="atLeast"/>
        <w:ind w:left="720" w:hanging="360"/>
        <w:rPr>
          <w:sz w:val="21"/>
          <w:szCs w:val="21"/>
        </w:rPr>
      </w:pPr>
      <w:r>
        <w:rPr>
          <w:rStyle w:val="12"/>
          <w:rFonts w:hint="default" w:ascii="Calibri" w:hAnsi="Calibri" w:cs="Calibri"/>
          <w:color w:val="333333"/>
          <w:sz w:val="21"/>
          <w:szCs w:val="21"/>
          <w:bdr w:val="none" w:color="auto" w:sz="0" w:space="0"/>
        </w:rPr>
        <w:t>Security Risk:</w:t>
      </w:r>
      <w:r>
        <w:rPr>
          <w:rFonts w:hint="default" w:ascii="Calibri" w:hAnsi="Calibri" w:cs="Calibri"/>
          <w:color w:val="333333"/>
          <w:sz w:val="21"/>
          <w:szCs w:val="21"/>
          <w:bdr w:val="none" w:color="auto" w:sz="0" w:space="0"/>
        </w:rPr>
        <w:t xml:space="preserve"> Tags ship in a rewriteable state by default. Deploying unlocked tags leaves them vulnerable to malicious URL replacement or phishing redirection.</w:t>
      </w:r>
    </w:p>
    <w:p>
      <w:pPr>
        <w:keepNext w:val="0"/>
        <w:keepLines w:val="0"/>
        <w:widowControl/>
        <w:numPr>
          <w:ilvl w:val="0"/>
          <w:numId w:val="7"/>
        </w:numPr>
        <w:suppressLineNumbers w:val="0"/>
        <w:spacing w:before="0" w:beforeAutospacing="1" w:after="60" w:afterAutospacing="0" w:line="16" w:lineRule="atLeast"/>
        <w:ind w:left="720" w:hanging="360"/>
        <w:rPr>
          <w:sz w:val="21"/>
          <w:szCs w:val="21"/>
        </w:rPr>
      </w:pPr>
      <w:r>
        <w:rPr>
          <w:rStyle w:val="12"/>
          <w:rFonts w:hint="default" w:ascii="Calibri" w:hAnsi="Calibri" w:cs="Calibri"/>
          <w:color w:val="333333"/>
          <w:sz w:val="21"/>
          <w:szCs w:val="21"/>
          <w:bdr w:val="none" w:color="auto" w:sz="0" w:space="0"/>
        </w:rPr>
        <w:t>Implementation:</w:t>
      </w:r>
      <w:r>
        <w:rPr>
          <w:rFonts w:hint="default" w:ascii="Calibri" w:hAnsi="Calibri" w:cs="Calibri"/>
          <w:color w:val="333333"/>
          <w:sz w:val="21"/>
          <w:szCs w:val="21"/>
          <w:bdr w:val="none" w:color="auto" w:sz="0" w:space="0"/>
        </w:rPr>
        <w:t xml:space="preserve"> After validating URL functionality, navigate to </w:t>
      </w:r>
      <w:r>
        <w:rPr>
          <w:rStyle w:val="12"/>
          <w:rFonts w:hint="default" w:ascii="Calibri" w:hAnsi="Calibri" w:cs="Calibri"/>
          <w:color w:val="333333"/>
          <w:sz w:val="21"/>
          <w:szCs w:val="21"/>
          <w:bdr w:val="none" w:color="auto" w:sz="0" w:space="0"/>
        </w:rPr>
        <w:t>Other</w:t>
      </w:r>
      <w:r>
        <w:rPr>
          <w:rFonts w:hint="default" w:ascii="Calibri" w:hAnsi="Calibri" w:cs="Calibri"/>
          <w:color w:val="333333"/>
          <w:sz w:val="21"/>
          <w:szCs w:val="21"/>
          <w:bdr w:val="none" w:color="auto" w:sz="0" w:space="0"/>
        </w:rPr>
        <w:t xml:space="preserve"> within NFC Tools and execute </w:t>
      </w:r>
      <w:r>
        <w:rPr>
          <w:rStyle w:val="12"/>
          <w:rFonts w:hint="default" w:ascii="Calibri" w:hAnsi="Calibri" w:cs="Calibri"/>
          <w:color w:val="333333"/>
          <w:sz w:val="21"/>
          <w:szCs w:val="21"/>
          <w:bdr w:val="none" w:color="auto" w:sz="0" w:space="0"/>
        </w:rPr>
        <w:t>Lock tag / Make read-only</w:t>
      </w:r>
      <w:r>
        <w:rPr>
          <w:rFonts w:hint="default" w:ascii="Calibri" w:hAnsi="Calibri" w:cs="Calibri"/>
          <w:color w:val="333333"/>
          <w:sz w:val="21"/>
          <w:szCs w:val="21"/>
          <w:bdr w:val="none" w:color="auto" w:sz="0" w:space="0"/>
        </w:rPr>
        <w:t xml:space="preserve"> (or check </w:t>
      </w:r>
      <w:r>
        <w:rPr>
          <w:rStyle w:val="12"/>
          <w:rFonts w:hint="default" w:ascii="Calibri" w:hAnsi="Calibri" w:cs="Calibri"/>
          <w:color w:val="333333"/>
          <w:sz w:val="21"/>
          <w:szCs w:val="21"/>
          <w:bdr w:val="none" w:color="auto" w:sz="0" w:space="0"/>
        </w:rPr>
        <w:t>Lock tag</w:t>
      </w:r>
      <w:r>
        <w:rPr>
          <w:rFonts w:hint="default" w:ascii="Calibri" w:hAnsi="Calibri" w:cs="Calibri"/>
          <w:color w:val="333333"/>
          <w:sz w:val="21"/>
          <w:szCs w:val="21"/>
          <w:bdr w:val="none" w:color="auto" w:sz="0" w:space="0"/>
        </w:rPr>
        <w:t xml:space="preserve"> in official NXP TagWriter).</w:t>
      </w:r>
    </w:p>
    <w:p>
      <w:pPr>
        <w:keepNext w:val="0"/>
        <w:keepLines w:val="0"/>
        <w:widowControl/>
        <w:numPr>
          <w:ilvl w:val="0"/>
          <w:numId w:val="7"/>
        </w:numPr>
        <w:suppressLineNumbers w:val="0"/>
        <w:spacing w:before="0" w:beforeAutospacing="1" w:after="60" w:afterAutospacing="0" w:line="16" w:lineRule="atLeast"/>
        <w:ind w:left="720" w:hanging="360"/>
        <w:rPr>
          <w:sz w:val="21"/>
          <w:szCs w:val="21"/>
        </w:rPr>
      </w:pPr>
      <w:r>
        <w:rPr>
          <w:rStyle w:val="12"/>
          <w:rFonts w:hint="default" w:ascii="Calibri" w:hAnsi="Calibri" w:cs="Calibri"/>
          <w:color w:val="333333"/>
          <w:sz w:val="21"/>
          <w:szCs w:val="21"/>
          <w:bdr w:val="none" w:color="auto" w:sz="0" w:space="0"/>
        </w:rPr>
        <w:t>Technical Mechanism:</w:t>
      </w:r>
      <w:r>
        <w:rPr>
          <w:rFonts w:hint="default" w:ascii="Calibri" w:hAnsi="Calibri" w:cs="Calibri"/>
          <w:color w:val="333333"/>
          <w:sz w:val="21"/>
          <w:szCs w:val="21"/>
          <w:bdr w:val="none" w:color="auto" w:sz="0" w:space="0"/>
        </w:rPr>
        <w:t xml:space="preserve"> Sets OTP lock bits on page 0x02 (Static Lock) and page 0x28 (Dynamic Lock). This action is </w:t>
      </w:r>
      <w:r>
        <w:rPr>
          <w:rStyle w:val="12"/>
          <w:rFonts w:hint="default" w:ascii="Calibri" w:hAnsi="Calibri" w:cs="Calibri"/>
          <w:color w:val="333333"/>
          <w:sz w:val="21"/>
          <w:szCs w:val="21"/>
          <w:bdr w:val="none" w:color="auto" w:sz="0" w:space="0"/>
        </w:rPr>
        <w:t>strictly irreversible</w:t>
      </w:r>
      <w:r>
        <w:rPr>
          <w:rFonts w:hint="default" w:ascii="Calibri" w:hAnsi="Calibri" w:cs="Calibri"/>
          <w:color w:val="333333"/>
          <w:sz w:val="21"/>
          <w:szCs w:val="21"/>
          <w:bdr w:val="none" w:color="auto" w:sz="0" w:space="0"/>
        </w:rPr>
        <w:t>; once locked, the chip remains permanent read-only hardware.</w:t>
      </w:r>
    </w:p>
    <w:p>
      <w:pPr>
        <w:pStyle w:val="3"/>
        <w:keepNext w:val="0"/>
        <w:keepLines w:val="0"/>
        <w:widowControl/>
        <w:suppressLineNumbers w:val="0"/>
        <w:spacing w:line="16" w:lineRule="atLeast"/>
      </w:pPr>
      <w:r>
        <w:t>IV. System Architecture and Hosted Payment Flow</w:t>
      </w:r>
    </w:p>
    <w:p>
      <w:pPr>
        <w:pStyle w:val="4"/>
        <w:keepNext w:val="0"/>
        <w:keepLines w:val="0"/>
        <w:widowControl/>
        <w:suppressLineNumbers w:val="0"/>
        <w:spacing w:line="16" w:lineRule="atLeast"/>
      </w:pPr>
      <w:r>
        <w:t>1. End-to-End Business Flow</w:t>
      </w:r>
    </w:p>
    <w:p>
      <w:pPr>
        <w:keepNext w:val="0"/>
        <w:keepLines w:val="0"/>
        <w:widowControl/>
        <w:numPr>
          <w:ilvl w:val="0"/>
          <w:numId w:val="8"/>
        </w:numPr>
        <w:suppressLineNumbers w:val="0"/>
        <w:spacing w:before="0" w:beforeAutospacing="1" w:after="60" w:afterAutospacing="0" w:line="16" w:lineRule="atLeast"/>
        <w:ind w:left="720" w:hanging="360"/>
        <w:rPr>
          <w:sz w:val="21"/>
          <w:szCs w:val="21"/>
        </w:rPr>
      </w:pPr>
      <w:r>
        <w:rPr>
          <w:rStyle w:val="12"/>
          <w:rFonts w:hint="default" w:ascii="Calibri" w:hAnsi="Calibri" w:cs="Calibri"/>
          <w:color w:val="333333"/>
          <w:sz w:val="21"/>
          <w:szCs w:val="21"/>
          <w:bdr w:val="none" w:color="auto" w:sz="0" w:space="0"/>
        </w:rPr>
        <w:t>Tap to Trigger:</w:t>
      </w:r>
      <w:r>
        <w:rPr>
          <w:rFonts w:hint="default" w:ascii="Calibri" w:hAnsi="Calibri" w:cs="Calibri"/>
          <w:color w:val="333333"/>
          <w:sz w:val="21"/>
          <w:szCs w:val="21"/>
          <w:bdr w:val="none" w:color="auto" w:sz="0" w:space="0"/>
        </w:rPr>
        <w:t xml:space="preserve"> Customer touches the NTAG213 tag, launching the web ordering page with store and table parameters embedded.</w:t>
      </w:r>
    </w:p>
    <w:p>
      <w:pPr>
        <w:keepNext w:val="0"/>
        <w:keepLines w:val="0"/>
        <w:widowControl/>
        <w:numPr>
          <w:ilvl w:val="0"/>
          <w:numId w:val="8"/>
        </w:numPr>
        <w:suppressLineNumbers w:val="0"/>
        <w:spacing w:before="0" w:beforeAutospacing="1" w:after="60" w:afterAutospacing="0" w:line="16" w:lineRule="atLeast"/>
        <w:ind w:left="720" w:hanging="360"/>
        <w:rPr>
          <w:sz w:val="21"/>
          <w:szCs w:val="21"/>
        </w:rPr>
      </w:pPr>
      <w:r>
        <w:rPr>
          <w:rStyle w:val="12"/>
          <w:rFonts w:hint="default" w:ascii="Calibri" w:hAnsi="Calibri" w:cs="Calibri"/>
          <w:color w:val="333333"/>
          <w:sz w:val="21"/>
          <w:szCs w:val="21"/>
          <w:bdr w:val="none" w:color="auto" w:sz="0" w:space="0"/>
        </w:rPr>
        <w:t>Order Assembly:</w:t>
      </w:r>
      <w:r>
        <w:rPr>
          <w:rFonts w:hint="default" w:ascii="Calibri" w:hAnsi="Calibri" w:cs="Calibri"/>
          <w:color w:val="333333"/>
          <w:sz w:val="21"/>
          <w:szCs w:val="21"/>
          <w:bdr w:val="none" w:color="auto" w:sz="0" w:space="0"/>
        </w:rPr>
        <w:t xml:space="preserve"> Customer selects items; frontend computes total and requests backend order generation (e.g., Table 5, Order ID, 2,500 JPY).</w:t>
      </w:r>
    </w:p>
    <w:p>
      <w:pPr>
        <w:keepNext w:val="0"/>
        <w:keepLines w:val="0"/>
        <w:widowControl/>
        <w:numPr>
          <w:ilvl w:val="0"/>
          <w:numId w:val="8"/>
        </w:numPr>
        <w:suppressLineNumbers w:val="0"/>
        <w:spacing w:before="0" w:beforeAutospacing="1" w:after="60" w:afterAutospacing="0" w:line="16" w:lineRule="atLeast"/>
        <w:ind w:left="720" w:hanging="360"/>
        <w:rPr>
          <w:sz w:val="21"/>
          <w:szCs w:val="21"/>
        </w:rPr>
      </w:pPr>
      <w:r>
        <w:rPr>
          <w:rStyle w:val="12"/>
          <w:rFonts w:hint="default" w:ascii="Calibri" w:hAnsi="Calibri" w:cs="Calibri"/>
          <w:color w:val="333333"/>
          <w:sz w:val="21"/>
          <w:szCs w:val="21"/>
          <w:bdr w:val="none" w:color="auto" w:sz="0" w:space="0"/>
        </w:rPr>
        <w:t>Invoking Official Payment:</w:t>
      </w:r>
      <w:r>
        <w:rPr>
          <w:rFonts w:hint="default" w:ascii="Calibri" w:hAnsi="Calibri" w:cs="Calibri"/>
          <w:color w:val="333333"/>
          <w:sz w:val="21"/>
          <w:szCs w:val="21"/>
          <w:bdr w:val="none" w:color="auto" w:sz="0" w:space="0"/>
        </w:rPr>
        <w:t xml:space="preserve"> </w:t>
      </w:r>
    </w:p>
    <w:p>
      <w:pPr>
        <w:keepNext w:val="0"/>
        <w:keepLines w:val="0"/>
        <w:widowControl/>
        <w:numPr>
          <w:ilvl w:val="1"/>
          <w:numId w:val="9"/>
        </w:numPr>
        <w:suppressLineNumbers w:val="0"/>
        <w:tabs>
          <w:tab w:val="left" w:pos="1440"/>
        </w:tabs>
        <w:spacing w:before="0" w:beforeAutospacing="1" w:after="60" w:afterAutospacing="0" w:line="16" w:lineRule="atLeast"/>
        <w:ind w:left="1440" w:hanging="360"/>
        <w:rPr>
          <w:sz w:val="21"/>
          <w:szCs w:val="21"/>
        </w:rPr>
      </w:pPr>
      <w:r>
        <w:rPr>
          <w:rStyle w:val="12"/>
          <w:rFonts w:hint="default" w:ascii="Calibri" w:hAnsi="Calibri" w:cs="Calibri"/>
          <w:color w:val="333333"/>
          <w:sz w:val="21"/>
          <w:szCs w:val="21"/>
          <w:bdr w:val="none" w:color="auto" w:sz="0" w:space="0"/>
        </w:rPr>
        <w:t>PayPay Selection:</w:t>
      </w:r>
      <w:r>
        <w:rPr>
          <w:rFonts w:hint="default" w:ascii="Calibri" w:hAnsi="Calibri" w:cs="Calibri"/>
          <w:color w:val="333333"/>
          <w:sz w:val="21"/>
          <w:szCs w:val="21"/>
          <w:bdr w:val="none" w:color="auto" w:sz="0" w:space="0"/>
        </w:rPr>
        <w:t xml:space="preserve"> Backend initiates a payment order via PayPay APIs to retrieve a Deep Link. The frontend executes the redirection, instantly opening the installed </w:t>
      </w:r>
      <w:r>
        <w:rPr>
          <w:rStyle w:val="12"/>
          <w:rFonts w:hint="default" w:ascii="Calibri" w:hAnsi="Calibri" w:cs="Calibri"/>
          <w:color w:val="333333"/>
          <w:sz w:val="21"/>
          <w:szCs w:val="21"/>
          <w:bdr w:val="none" w:color="auto" w:sz="0" w:space="0"/>
        </w:rPr>
        <w:t>PayPay App</w:t>
      </w:r>
      <w:r>
        <w:rPr>
          <w:rFonts w:hint="default" w:ascii="Calibri" w:hAnsi="Calibri" w:cs="Calibri"/>
          <w:color w:val="333333"/>
          <w:sz w:val="21"/>
          <w:szCs w:val="21"/>
          <w:bdr w:val="none" w:color="auto" w:sz="0" w:space="0"/>
        </w:rPr>
        <w:t xml:space="preserve"> to an official payment confirmation screen.</w:t>
      </w:r>
    </w:p>
    <w:p>
      <w:pPr>
        <w:keepNext w:val="0"/>
        <w:keepLines w:val="0"/>
        <w:widowControl/>
        <w:numPr>
          <w:ilvl w:val="1"/>
          <w:numId w:val="9"/>
        </w:numPr>
        <w:suppressLineNumbers w:val="0"/>
        <w:tabs>
          <w:tab w:val="left" w:pos="1440"/>
        </w:tabs>
        <w:spacing w:before="0" w:beforeAutospacing="1" w:after="60" w:afterAutospacing="0" w:line="16" w:lineRule="atLeast"/>
        <w:ind w:left="1440" w:hanging="360"/>
        <w:rPr>
          <w:sz w:val="21"/>
          <w:szCs w:val="21"/>
        </w:rPr>
      </w:pPr>
      <w:r>
        <w:rPr>
          <w:rStyle w:val="12"/>
          <w:rFonts w:hint="default" w:ascii="Calibri" w:hAnsi="Calibri" w:cs="Calibri"/>
          <w:color w:val="333333"/>
          <w:sz w:val="21"/>
          <w:szCs w:val="21"/>
          <w:bdr w:val="none" w:color="auto" w:sz="0" w:space="0"/>
        </w:rPr>
        <w:t>Apple Pay / Credit Card Selection:</w:t>
      </w:r>
      <w:r>
        <w:rPr>
          <w:rFonts w:hint="default" w:ascii="Calibri" w:hAnsi="Calibri" w:cs="Calibri"/>
          <w:color w:val="333333"/>
          <w:sz w:val="21"/>
          <w:szCs w:val="21"/>
          <w:bdr w:val="none" w:color="auto" w:sz="0" w:space="0"/>
        </w:rPr>
        <w:t xml:space="preserve"> Frontend mounts standard components (e.g., Stripe Checkout). On iOS, native </w:t>
      </w:r>
      <w:r>
        <w:rPr>
          <w:rStyle w:val="12"/>
          <w:rFonts w:hint="default" w:ascii="Calibri" w:hAnsi="Calibri" w:cs="Calibri"/>
          <w:color w:val="333333"/>
          <w:sz w:val="21"/>
          <w:szCs w:val="21"/>
          <w:bdr w:val="none" w:color="auto" w:sz="0" w:space="0"/>
        </w:rPr>
        <w:t>Apple Pay</w:t>
      </w:r>
      <w:r>
        <w:rPr>
          <w:rFonts w:hint="default" w:ascii="Calibri" w:hAnsi="Calibri" w:cs="Calibri"/>
          <w:color w:val="333333"/>
          <w:sz w:val="21"/>
          <w:szCs w:val="21"/>
          <w:bdr w:val="none" w:color="auto" w:sz="0" w:space="0"/>
        </w:rPr>
        <w:t xml:space="preserve"> sheet slides up from the bottom of the display.</w:t>
      </w:r>
    </w:p>
    <w:p>
      <w:pPr>
        <w:keepNext w:val="0"/>
        <w:keepLines w:val="0"/>
        <w:widowControl/>
        <w:numPr>
          <w:ilvl w:val="0"/>
          <w:numId w:val="8"/>
        </w:numPr>
        <w:suppressLineNumbers w:val="0"/>
        <w:spacing w:before="0" w:beforeAutospacing="1" w:after="60" w:afterAutospacing="0" w:line="16" w:lineRule="atLeast"/>
        <w:ind w:left="720" w:hanging="360"/>
        <w:rPr>
          <w:sz w:val="21"/>
          <w:szCs w:val="21"/>
        </w:rPr>
      </w:pPr>
      <w:r>
        <w:rPr>
          <w:rStyle w:val="12"/>
          <w:rFonts w:hint="default" w:ascii="Calibri" w:hAnsi="Calibri" w:cs="Calibri"/>
          <w:color w:val="333333"/>
          <w:sz w:val="21"/>
          <w:szCs w:val="21"/>
          <w:bdr w:val="none" w:color="auto" w:sz="0" w:space="0"/>
        </w:rPr>
        <w:t>User-Side Authorization:</w:t>
      </w:r>
      <w:r>
        <w:rPr>
          <w:rFonts w:hint="default" w:ascii="Calibri" w:hAnsi="Calibri" w:cs="Calibri"/>
          <w:color w:val="333333"/>
          <w:sz w:val="21"/>
          <w:szCs w:val="21"/>
          <w:bdr w:val="none" w:color="auto" w:sz="0" w:space="0"/>
        </w:rPr>
        <w:t xml:space="preserve"> </w:t>
      </w:r>
    </w:p>
    <w:p>
      <w:pPr>
        <w:keepNext w:val="0"/>
        <w:keepLines w:val="0"/>
        <w:widowControl/>
        <w:numPr>
          <w:ilvl w:val="1"/>
          <w:numId w:val="8"/>
        </w:numPr>
        <w:suppressLineNumbers w:val="0"/>
        <w:spacing w:before="0" w:beforeAutospacing="1" w:after="60" w:afterAutospacing="0" w:line="16" w:lineRule="atLeast"/>
        <w:ind w:left="1440" w:hanging="360"/>
        <w:rPr>
          <w:sz w:val="21"/>
          <w:szCs w:val="21"/>
        </w:rPr>
      </w:pPr>
      <w:r>
        <w:rPr>
          <w:rFonts w:hint="default" w:ascii="Calibri" w:hAnsi="Calibri" w:cs="Calibri"/>
          <w:color w:val="333333"/>
          <w:sz w:val="21"/>
          <w:szCs w:val="21"/>
          <w:bdr w:val="none" w:color="auto" w:sz="0" w:space="0"/>
        </w:rPr>
        <w:t>Customer completes authorization within PayPay or via Face ID / Touch ID / power button confirmation on Apple Pay.</w:t>
      </w:r>
    </w:p>
    <w:p>
      <w:pPr>
        <w:keepNext w:val="0"/>
        <w:keepLines w:val="0"/>
        <w:widowControl/>
        <w:numPr>
          <w:ilvl w:val="1"/>
          <w:numId w:val="8"/>
        </w:numPr>
        <w:suppressLineNumbers w:val="0"/>
        <w:spacing w:before="0" w:beforeAutospacing="1" w:after="60" w:afterAutospacing="0" w:line="16" w:lineRule="atLeast"/>
        <w:ind w:left="1440" w:hanging="360"/>
        <w:rPr>
          <w:sz w:val="21"/>
          <w:szCs w:val="21"/>
        </w:rPr>
      </w:pPr>
      <w:r>
        <w:rPr>
          <w:rFonts w:hint="default" w:ascii="Calibri" w:hAnsi="Calibri" w:cs="Calibri"/>
          <w:color w:val="333333"/>
          <w:sz w:val="21"/>
          <w:szCs w:val="21"/>
          <w:bdr w:val="none" w:color="auto" w:sz="0" w:space="0"/>
        </w:rPr>
        <w:t>Transaction authentication is fully isolated within official provider infrastructure; the self-built platform never intercepts credentials or balances.</w:t>
      </w:r>
    </w:p>
    <w:p>
      <w:pPr>
        <w:keepNext w:val="0"/>
        <w:keepLines w:val="0"/>
        <w:widowControl/>
        <w:numPr>
          <w:ilvl w:val="0"/>
          <w:numId w:val="8"/>
        </w:numPr>
        <w:suppressLineNumbers w:val="0"/>
        <w:spacing w:before="0" w:beforeAutospacing="1" w:after="60" w:afterAutospacing="0" w:line="16" w:lineRule="atLeast"/>
        <w:ind w:left="720" w:hanging="360"/>
        <w:rPr>
          <w:sz w:val="21"/>
          <w:szCs w:val="21"/>
        </w:rPr>
      </w:pPr>
      <w:r>
        <w:rPr>
          <w:rStyle w:val="12"/>
          <w:rFonts w:hint="default" w:ascii="Calibri" w:hAnsi="Calibri" w:cs="Calibri"/>
          <w:color w:val="333333"/>
          <w:sz w:val="21"/>
          <w:szCs w:val="21"/>
          <w:bdr w:val="none" w:color="auto" w:sz="0" w:space="0"/>
        </w:rPr>
        <w:t>Asynchronous Reconciliation:</w:t>
      </w:r>
      <w:r>
        <w:rPr>
          <w:rFonts w:hint="default" w:ascii="Calibri" w:hAnsi="Calibri" w:cs="Calibri"/>
          <w:color w:val="333333"/>
          <w:sz w:val="21"/>
          <w:szCs w:val="21"/>
          <w:bdr w:val="none" w:color="auto" w:sz="0" w:space="0"/>
        </w:rPr>
        <w:t xml:space="preserve"> </w:t>
      </w:r>
    </w:p>
    <w:p>
      <w:pPr>
        <w:keepNext w:val="0"/>
        <w:keepLines w:val="0"/>
        <w:widowControl/>
        <w:numPr>
          <w:ilvl w:val="1"/>
          <w:numId w:val="10"/>
        </w:numPr>
        <w:suppressLineNumbers w:val="0"/>
        <w:tabs>
          <w:tab w:val="left" w:pos="1440"/>
        </w:tabs>
        <w:spacing w:before="0" w:beforeAutospacing="1" w:after="60" w:afterAutospacing="0" w:line="16" w:lineRule="atLeast"/>
        <w:ind w:left="1440" w:hanging="360"/>
        <w:rPr>
          <w:sz w:val="21"/>
          <w:szCs w:val="21"/>
        </w:rPr>
      </w:pPr>
      <w:r>
        <w:rPr>
          <w:rFonts w:hint="default" w:ascii="Calibri" w:hAnsi="Calibri" w:cs="Calibri"/>
          <w:color w:val="333333"/>
          <w:sz w:val="21"/>
          <w:szCs w:val="21"/>
          <w:bdr w:val="none" w:color="auto" w:sz="0" w:space="0"/>
        </w:rPr>
        <w:t>Upon successful payment, official servers dispatch a cryptographically signed Webhook event to the backend.</w:t>
      </w:r>
    </w:p>
    <w:p>
      <w:pPr>
        <w:keepNext w:val="0"/>
        <w:keepLines w:val="0"/>
        <w:widowControl/>
        <w:numPr>
          <w:ilvl w:val="1"/>
          <w:numId w:val="10"/>
        </w:numPr>
        <w:suppressLineNumbers w:val="0"/>
        <w:tabs>
          <w:tab w:val="left" w:pos="1440"/>
        </w:tabs>
        <w:spacing w:before="0" w:beforeAutospacing="1" w:after="60" w:afterAutospacing="0" w:line="16" w:lineRule="atLeast"/>
        <w:ind w:left="1440" w:hanging="360"/>
        <w:rPr>
          <w:sz w:val="21"/>
          <w:szCs w:val="21"/>
        </w:rPr>
      </w:pPr>
      <w:r>
        <w:rPr>
          <w:rFonts w:hint="default" w:ascii="Calibri" w:hAnsi="Calibri" w:cs="Calibri"/>
          <w:color w:val="333333"/>
          <w:sz w:val="21"/>
          <w:szCs w:val="21"/>
          <w:bdr w:val="none" w:color="auto" w:sz="0" w:space="0"/>
        </w:rPr>
        <w:t>Backend updates the order to paid status and dispatches the ticket to the kitchen printer.</w:t>
      </w:r>
    </w:p>
    <w:p>
      <w:pPr>
        <w:pStyle w:val="4"/>
        <w:keepNext w:val="0"/>
        <w:keepLines w:val="0"/>
        <w:widowControl/>
        <w:suppressLineNumbers w:val="0"/>
        <w:spacing w:line="16" w:lineRule="atLeast"/>
      </w:pPr>
      <w:r>
        <w:t>2. Architectural Advantages</w:t>
      </w:r>
    </w:p>
    <w:p>
      <w:pPr>
        <w:keepNext w:val="0"/>
        <w:keepLines w:val="0"/>
        <w:widowControl/>
        <w:numPr>
          <w:ilvl w:val="0"/>
          <w:numId w:val="11"/>
        </w:numPr>
        <w:suppressLineNumbers w:val="0"/>
        <w:spacing w:before="0" w:beforeAutospacing="1" w:after="60" w:afterAutospacing="0" w:line="16" w:lineRule="atLeast"/>
        <w:ind w:left="720" w:hanging="360"/>
        <w:rPr>
          <w:sz w:val="21"/>
          <w:szCs w:val="21"/>
        </w:rPr>
      </w:pPr>
      <w:r>
        <w:rPr>
          <w:rStyle w:val="12"/>
          <w:rFonts w:hint="default" w:ascii="Calibri" w:hAnsi="Calibri" w:cs="Calibri"/>
          <w:color w:val="333333"/>
          <w:sz w:val="21"/>
          <w:szCs w:val="21"/>
          <w:bdr w:val="none" w:color="auto" w:sz="0" w:space="0"/>
        </w:rPr>
        <w:t>Zero Financial Compliance Burden:</w:t>
      </w:r>
      <w:r>
        <w:rPr>
          <w:rFonts w:hint="default" w:ascii="Calibri" w:hAnsi="Calibri" w:cs="Calibri"/>
          <w:color w:val="333333"/>
          <w:sz w:val="21"/>
          <w:szCs w:val="21"/>
          <w:bdr w:val="none" w:color="auto" w:sz="0" w:space="0"/>
        </w:rPr>
        <w:t xml:space="preserve"> No storage or handling of cardholder data, ensuring maximum exemption under PCI-DSS standards.</w:t>
      </w:r>
    </w:p>
    <w:p>
      <w:pPr>
        <w:keepNext w:val="0"/>
        <w:keepLines w:val="0"/>
        <w:widowControl/>
        <w:numPr>
          <w:ilvl w:val="0"/>
          <w:numId w:val="11"/>
        </w:numPr>
        <w:suppressLineNumbers w:val="0"/>
        <w:spacing w:before="0" w:beforeAutospacing="1" w:after="60" w:afterAutospacing="0" w:line="16" w:lineRule="atLeast"/>
        <w:ind w:left="720" w:hanging="360"/>
        <w:rPr>
          <w:sz w:val="21"/>
          <w:szCs w:val="21"/>
        </w:rPr>
      </w:pPr>
      <w:r>
        <w:rPr>
          <w:rStyle w:val="12"/>
          <w:rFonts w:hint="default" w:ascii="Calibri" w:hAnsi="Calibri" w:cs="Calibri"/>
          <w:color w:val="333333"/>
          <w:sz w:val="21"/>
          <w:szCs w:val="21"/>
          <w:bdr w:val="none" w:color="auto" w:sz="0" w:space="0"/>
        </w:rPr>
        <w:t>Elimination of Transaction Disputes:</w:t>
      </w:r>
      <w:r>
        <w:rPr>
          <w:rFonts w:hint="default" w:ascii="Calibri" w:hAnsi="Calibri" w:cs="Calibri"/>
          <w:color w:val="333333"/>
          <w:sz w:val="21"/>
          <w:szCs w:val="21"/>
          <w:bdr w:val="none" w:color="auto" w:sz="0" w:space="0"/>
        </w:rPr>
        <w:t xml:space="preserve"> Official authorization channels prevent man-in-the-middle exploits and forged payment vouchers.</w:t>
      </w:r>
    </w:p>
    <w:p>
      <w:pPr>
        <w:keepNext w:val="0"/>
        <w:keepLines w:val="0"/>
        <w:widowControl/>
        <w:numPr>
          <w:ilvl w:val="0"/>
          <w:numId w:val="11"/>
        </w:numPr>
        <w:suppressLineNumbers w:val="0"/>
        <w:spacing w:before="0" w:beforeAutospacing="1" w:after="60" w:afterAutospacing="0" w:line="16" w:lineRule="atLeast"/>
        <w:ind w:left="720" w:hanging="360"/>
        <w:rPr>
          <w:sz w:val="21"/>
          <w:szCs w:val="21"/>
        </w:rPr>
      </w:pPr>
      <w:r>
        <w:rPr>
          <w:rStyle w:val="12"/>
          <w:rFonts w:hint="default" w:ascii="Calibri" w:hAnsi="Calibri" w:cs="Calibri"/>
          <w:color w:val="333333"/>
          <w:sz w:val="21"/>
          <w:szCs w:val="21"/>
          <w:bdr w:val="none" w:color="auto" w:sz="0" w:space="0"/>
        </w:rPr>
        <w:t>Rapid Development Cycle:</w:t>
      </w:r>
      <w:r>
        <w:rPr>
          <w:rFonts w:hint="default" w:ascii="Calibri" w:hAnsi="Calibri" w:cs="Calibri"/>
          <w:color w:val="333333"/>
          <w:sz w:val="21"/>
          <w:szCs w:val="21"/>
          <w:bdr w:val="none" w:color="auto" w:sz="0" w:space="0"/>
        </w:rPr>
        <w:t xml:space="preserve"> Standard developer SDKs (PayPay for Developers, Stripe API) eliminate the need to design custom payment cryptography.</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A927A5"/>
    <w:multiLevelType w:val="multilevel"/>
    <w:tmpl w:val="A9A927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42A87AE"/>
    <w:multiLevelType w:val="multilevel"/>
    <w:tmpl w:val="B42A87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087CEE4"/>
    <w:multiLevelType w:val="multilevel"/>
    <w:tmpl w:val="D087CE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90879E1"/>
    <w:multiLevelType w:val="multilevel"/>
    <w:tmpl w:val="E90879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3213823"/>
    <w:multiLevelType w:val="multilevel"/>
    <w:tmpl w:val="132138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4A5B71D"/>
    <w:multiLevelType w:val="multilevel"/>
    <w:tmpl w:val="64A5B7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8C6D558"/>
    <w:multiLevelType w:val="multilevel"/>
    <w:tmpl w:val="68C6D5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4"/>
  </w:num>
  <w:num w:numId="8">
    <w:abstractNumId w:val="6"/>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9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5C39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pBdr>
        <w:bottom w:val="single" w:color="2F5597" w:sz="8" w:space="6"/>
      </w:pBdr>
      <w:spacing w:before="0" w:beforeAutospacing="1" w:after="0" w:afterAutospacing="1"/>
      <w:jc w:val="center"/>
    </w:pPr>
    <w:rPr>
      <w:rFonts w:hint="eastAsia" w:ascii="宋体" w:hAnsi="宋体" w:eastAsia="宋体" w:cs="宋体"/>
      <w:b/>
      <w:bCs/>
      <w:color w:val="2F5597"/>
      <w:kern w:val="44"/>
      <w:sz w:val="40"/>
      <w:szCs w:val="40"/>
      <w:lang w:val="en-US" w:eastAsia="zh-CN" w:bidi="ar"/>
    </w:rPr>
  </w:style>
  <w:style w:type="paragraph" w:styleId="3">
    <w:name w:val="heading 2"/>
    <w:basedOn w:val="1"/>
    <w:next w:val="1"/>
    <w:semiHidden/>
    <w:unhideWhenUsed/>
    <w:qFormat/>
    <w:uiPriority w:val="0"/>
    <w:pPr>
      <w:pBdr>
        <w:bottom w:val="single" w:color="D9D9D9" w:sz="4" w:space="3"/>
      </w:pBdr>
      <w:spacing w:before="260" w:beforeAutospacing="0" w:after="0" w:afterAutospacing="1"/>
      <w:jc w:val="left"/>
    </w:pPr>
    <w:rPr>
      <w:rFonts w:hint="eastAsia" w:ascii="宋体" w:hAnsi="宋体" w:eastAsia="宋体" w:cs="宋体"/>
      <w:b/>
      <w:bCs/>
      <w:color w:val="2F5597"/>
      <w:kern w:val="0"/>
      <w:sz w:val="28"/>
      <w:szCs w:val="28"/>
      <w:lang w:val="en-US" w:eastAsia="zh-CN" w:bidi="ar"/>
    </w:rPr>
  </w:style>
  <w:style w:type="paragraph" w:styleId="4">
    <w:name w:val="heading 3"/>
    <w:basedOn w:val="1"/>
    <w:next w:val="1"/>
    <w:semiHidden/>
    <w:unhideWhenUsed/>
    <w:qFormat/>
    <w:uiPriority w:val="0"/>
    <w:pPr>
      <w:spacing w:before="160" w:beforeAutospacing="0" w:after="0" w:afterAutospacing="1"/>
      <w:jc w:val="left"/>
    </w:pPr>
    <w:rPr>
      <w:rFonts w:hint="eastAsia" w:ascii="宋体" w:hAnsi="宋体" w:eastAsia="宋体" w:cs="宋体"/>
      <w:b/>
      <w:bCs/>
      <w:color w:val="262626"/>
      <w:kern w:val="0"/>
      <w:sz w:val="23"/>
      <w:szCs w:val="23"/>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default" w:ascii="Courier New" w:hAnsi="Courier New" w:cs="Courier New"/>
      <w:kern w:val="0"/>
      <w:sz w:val="20"/>
      <w:szCs w:val="20"/>
      <w:lang w:val="en-US" w:eastAsia="zh-CN" w:bidi="ar"/>
    </w:rPr>
  </w:style>
  <w:style w:type="paragraph" w:styleId="9">
    <w:name w:val="Normal (Web)"/>
    <w:basedOn w:val="1"/>
    <w:uiPriority w:val="0"/>
    <w:pPr>
      <w:spacing w:before="0" w:beforeAutospacing="1" w:after="0" w:afterAutospacing="1"/>
      <w:ind w:left="0" w:right="0"/>
      <w:jc w:val="left"/>
    </w:pPr>
    <w:rPr>
      <w:kern w:val="0"/>
      <w:sz w:val="21"/>
      <w:szCs w:val="21"/>
      <w:lang w:val="en-US" w:eastAsia="zh-CN" w:bidi="ar"/>
    </w:rPr>
  </w:style>
  <w:style w:type="character" w:styleId="12">
    <w:name w:val="Strong"/>
    <w:basedOn w:val="11"/>
    <w:qFormat/>
    <w:uiPriority w:val="0"/>
    <w:rPr>
      <w:b/>
    </w:rPr>
  </w:style>
  <w:style w:type="character" w:styleId="13">
    <w:name w:val="FollowedHyperlink"/>
    <w:basedOn w:val="11"/>
    <w:uiPriority w:val="0"/>
    <w:rPr>
      <w:color w:val="0563C1"/>
      <w:u w:val="single"/>
    </w:rPr>
  </w:style>
  <w:style w:type="character" w:styleId="14">
    <w:name w:val="Hyperlink"/>
    <w:basedOn w:val="11"/>
    <w:uiPriority w:val="0"/>
    <w:rPr>
      <w:color w:val="0563C1"/>
      <w:u w:val="single"/>
    </w:rPr>
  </w:style>
  <w:style w:type="character" w:styleId="15">
    <w:name w:val="HTML Code"/>
    <w:basedOn w:val="11"/>
    <w:uiPriority w:val="0"/>
    <w:rPr>
      <w:rFonts w:ascii="Consolas" w:hAnsi="Consolas" w:eastAsia="Consolas" w:cs="Consolas"/>
      <w:sz w:val="19"/>
      <w:szCs w:val="19"/>
      <w:bdr w:val="none" w:color="auto" w:sz="0" w:space="0"/>
      <w:shd w:val="clear" w:fill="F2F2F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Office_12.8.2.15091_F1E327BC-269C-435d-A152-05C5408002CA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2026-09-17T05:17:12Z</dcterms:created>
  <dc:creator>Administrator</dc:creator>
  <cp:lastModifiedBy>wps</cp:lastModifiedBy>
  <dcterms:modified xsi:type="dcterms:W3CDTF">2026-09-17T05:17:20Z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4E007A357D114490929334FB787D424C_13</vt:lpwstr>
  </property>
</Properties>
</file>