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Aider + Gemini Automated Development Field Guide</w:t>
      </w:r>
    </w:p>
    <w:p>
      <w:pPr>
        <w:spacing w:before="0" w:after="320"/>
      </w:pPr>
      <w:r>
        <w:rPr>
          <w:rFonts w:ascii="Calibri" w:hAnsi="Calibri"/>
          <w:i/>
          <w:color w:val="6B7280"/>
          <w:sz w:val="22"/>
        </w:rPr>
        <w:t>Personal Quick Reference &amp; Production Cheat Sheet | Zero-Fluff Practical Edition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Environment Initialization &amp; Setup</w:t>
      </w: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4"/>
        </w:rPr>
        <w:t>1.1 Project Directory &amp; Virtual Environment (Recommended)</w:t>
      </w:r>
    </w:p>
    <w:p>
      <w:r>
        <w:t>Isolate project dependencies by setting up a dedicated virtual environment before installing Aider.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E7490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Navigate to your project directory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cd /your/project/path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Create a virtual environment (skip if installing globally)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python -m venv .venv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Activate virtual environment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Windows (PowerShell / Command Prompt):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.venv\Scripts\activate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macOS / Linux: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source .venv/bin/activate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Install Aider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pip install aider-chat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4"/>
        </w:rPr>
        <w:t>1.2 Git Repository Initialization (Mandatory Dependency)</w:t>
      </w:r>
    </w:p>
    <w:p>
      <w:r>
        <w:t>Aider strictly requires a Git repository to track file modifications, provide diffs, and enable atomic one-click rollbacks.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E7490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Initialize Git repository (required for change tracking &amp; rollbacks)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git init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4"/>
        </w:rPr>
        <w:t>1.3 Configuring the Gemini API Key</w:t>
      </w:r>
    </w:p>
    <w:p>
      <w:r>
        <w:t>Export your Gemini API Key using the appropriate environment variable configuration: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E7490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Windows (PowerShell - Current Session Only)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$env:GEMINI_API_KEY="YOUR_GEMINI_API_KEY"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Windows (System-wide Persistent - Execute in CMD / Admin)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setx GEMINI_API_KEY "YOUR_GEMINI_API_KEY"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macOS / Linux (Persistent configuration via shell profile)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echo 'export GEMINI_API_KEY="YOUR_GEMINI_API_KEY"' &gt;&gt; ~/.bashrc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source ~/.bashrc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Launch Commands</w:t>
      </w:r>
    </w:p>
    <w:p>
      <w:r>
        <w:t>Select the operational mode and model tier according to your workflow requirements: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E7490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Terminal CLI Mode (Blazing-fast, full-keyboard terminal operation)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aider --model gemini/gemini-2.5-pro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Browser Web UI Mode (Supports drag-and-drop design assets &amp; file clicking)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aider --gui --model gemini/gemini-2.5-pro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aider --gui --model gemini/gemini-3.1-pro-preview  # High capability / Premium token cost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aider --gui --model gemini/gemini-3.6-flash        # Fast &amp; cost-effective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Core Command Reference</w:t>
      </w:r>
    </w:p>
    <w:p>
      <w:r>
        <w:t>Execute these slash commands directly inside the interactive Aider prompt: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0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Syntax / Example</w:t>
            </w:r>
          </w:p>
        </w:tc>
        <w:tc>
          <w:tcPr>
            <w:tcW w:type="dxa" w:w="46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&amp; Usage Guidelines</w:t>
            </w:r>
          </w:p>
        </w:tc>
      </w:tr>
      <w:tr>
        <w:trPr>
          <w:cantSplit/>
        </w:trPr>
        <w:tc>
          <w:tcPr>
            <w:tcW w:type="dxa" w:w="172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/add</w:t>
            </w:r>
          </w:p>
        </w:tc>
        <w:tc>
          <w:tcPr>
            <w:tcW w:type="dxa" w:w="302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/add &lt;file1&gt; &lt;file2&gt;</w:t>
            </w:r>
          </w:p>
        </w:tc>
        <w:tc>
          <w:tcPr>
            <w:tcW w:type="dxa" w:w="460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Add target files to current context. Only include relevant files to save context window tokens.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/drop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/drop &lt;file1&gt;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Remove files from context when no longer relevant to reduce token overhead.</w:t>
            </w:r>
          </w:p>
        </w:tc>
      </w:tr>
      <w:tr>
        <w:trPr>
          <w:cantSplit/>
        </w:trPr>
        <w:tc>
          <w:tcPr>
            <w:tcW w:type="dxa" w:w="172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/paste</w:t>
            </w:r>
          </w:p>
        </w:tc>
        <w:tc>
          <w:tcPr>
            <w:tcW w:type="dxa" w:w="302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/paste</w:t>
            </w:r>
          </w:p>
        </w:tc>
        <w:tc>
          <w:tcPr>
            <w:tcW w:type="dxa" w:w="460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Feed clipboard image directly. Take an OS screenshot and paste design mockups or error screens immediately.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/add (image)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/add design.png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Add locally stored UI wireframes, screenshots, or diagram assets into the context.</w:t>
            </w:r>
          </w:p>
        </w:tc>
      </w:tr>
      <w:tr>
        <w:trPr>
          <w:cantSplit/>
        </w:trPr>
        <w:tc>
          <w:tcPr>
            <w:tcW w:type="dxa" w:w="172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/test</w:t>
            </w:r>
          </w:p>
        </w:tc>
        <w:tc>
          <w:tcPr>
            <w:tcW w:type="dxa" w:w="302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/test &lt;test-command&gt;</w:t>
            </w:r>
          </w:p>
        </w:tc>
        <w:tc>
          <w:tcPr>
            <w:tcW w:type="dxa" w:w="460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Run automated self-healing test loops (e.g. /test pytest or /test flutter test). Automatically captures tracebacks and iterates until all tests pass.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/architect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/architect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Architecture mode. Forces the model to conceptualize design proposals and schemas first; applies code modifications only upon confirmation.</w:t>
            </w:r>
          </w:p>
        </w:tc>
      </w:tr>
      <w:tr>
        <w:trPr>
          <w:cantSplit/>
        </w:trPr>
        <w:tc>
          <w:tcPr>
            <w:tcW w:type="dxa" w:w="172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/undo</w:t>
            </w:r>
          </w:p>
        </w:tc>
        <w:tc>
          <w:tcPr>
            <w:tcW w:type="dxa" w:w="302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/undo</w:t>
            </w:r>
          </w:p>
        </w:tc>
        <w:tc>
          <w:tcPr>
            <w:tcW w:type="dxa" w:w="460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Atomic rollback. Instantly revert code changes to the previous clean Git commit if AI logic breaks.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/diff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/diff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Inspect uncommitted code diffs and detailed changes made by the AI before accepting.</w:t>
            </w:r>
          </w:p>
        </w:tc>
      </w:tr>
      <w:tr>
        <w:trPr>
          <w:cantSplit/>
        </w:trPr>
        <w:tc>
          <w:tcPr>
            <w:tcW w:type="dxa" w:w="172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1E3A8A"/>
                <w:sz w:val="19"/>
              </w:rPr>
              <w:t>/exit</w:t>
            </w:r>
          </w:p>
        </w:tc>
        <w:tc>
          <w:tcPr>
            <w:tcW w:type="dxa" w:w="302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/exit</w:t>
            </w:r>
          </w:p>
        </w:tc>
        <w:tc>
          <w:tcPr>
            <w:tcW w:type="dxa" w:w="460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Exit and safely terminate the Aider interactive session.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Production Prompt Templates</w:t>
      </w: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4"/>
        </w:rPr>
        <w:t>4.1 Frontend UI Reconstruction from Design Assets</w:t>
      </w:r>
    </w:p>
    <w:p>
      <w:r>
        <w:t>Workflow: Add target component, paste screenshot from clipboard, and instruct precise styling.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E7490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/add src/pages/Login.vue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/paste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Task Instruction: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Replicate the login card based on the pasted screenshot. Use Tailwind CSS for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responsive layout, implement non-empty field validation, and add button loading state.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4"/>
        </w:rPr>
        <w:t>4.2 Backend API &amp; Automated Test Self-Healing Loop</w:t>
      </w:r>
    </w:p>
    <w:p>
      <w:r>
        <w:t>Workflow: Supply both router and test file contexts, generate schema and logic, then let Aider run tests iteratively until green.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E7490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/add app/routers/file.py tests/test_file.py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Task Instruction: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Build file scanning and deletion endpoints with FastAPI, enforcing strict Pydantic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validation. Implement comprehensive unit test suites in tests/test_file.py.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i/>
                <w:color w:val="6B7280"/>
                <w:sz w:val="19"/>
              </w:rPr>
              <w:t># Trigger automated test execution &amp; self-healing repair loop: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/test pytest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E7490"/>
          <w:sz w:val="24"/>
        </w:rPr>
        <w:t>4.3 Complex Architectural Refactoring</w:t>
      </w:r>
    </w:p>
    <w:p>
      <w:r>
        <w:t>Workflow: Enter architect mode to decouple architectural layers safely while preserving API contracts.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E7490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/architect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Task Instruction: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Extract business logic from routers into a dedicated Service layer. Keep public-facing</w:t>
            </w:r>
          </w:p>
          <w:p>
            <w:pPr>
              <w:spacing w:before="20" w:after="20" w:line="276" w:lineRule="auto"/>
            </w:pPr>
            <w:r>
              <w:rPr>
                <w:rFonts w:ascii="Consolas" w:hAnsi="Consolas"/>
                <w:color w:val="1F2937"/>
                <w:sz w:val="19"/>
              </w:rPr>
              <w:t>API signatures, schemas, request inputs, and response payloads strictly unchanged.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 w:before="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