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iojqgbj84q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High-Level Design (HLD) Document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template is a step by step guide to help you create a high-level design document for your new product or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4ycwxechj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sqn5dxw1d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the purpose of the HLD document.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shhxyggyd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the scope of the HLD, including what aspects of the system will be covered.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t5etgoni3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Audience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the intended audience for this document.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a8bwfop9n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References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any documents, standards, or guidelines that are referenced in this document.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khg64bdao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c365d6lpi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System Description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brief overview of the system, including its purpose and functionality.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emgug50tj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System Context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the system fits into the larger business or technical environment.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dhsyisi6e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rsb455fql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Architecture Design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l8jy18gfj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Architectural Overview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high-level description of the system architecture.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2tujiwo80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Component Diagram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a diagram that shows the main components of the system and their interactions.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oc46r2b34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 Flow Diagram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a diagram that shows how data flows through the system.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aggq5cms6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Deployment Diagram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diagram that shows the deployment architecture, including hardware and software components.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x39cnwsrs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Module Design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2m0ommbk3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Module Overview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main modules of the system and their responsibilities.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gswhw2p7m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Module Interaction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the modules interact with each other.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bp1nun9qs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Module Diagrams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diagrams (such as class diagrams or sequence diagrams) that illustrate the design of each module.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mpwd9jw83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egdr1rwos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Data Design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4v1xr6p76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Data Model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data model, including major entities and relationships.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p1tw2jc4xo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Database Schema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an overview of the database schema.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tstb6zuvb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Data Flow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data is created, read, updated, and deleted within the system.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jz5t5k0bp0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6. Interface Design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hp7ih9ic4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User Interface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an overview of the user interface design, including major screens and navigation.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lo0bwk2z6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External Interfaces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any external interfaces, such as APIs or web services.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lhsnj7xo0u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Interface Diagrams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diagrams that illustrate the interfaces and interactions with external systems.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f9cq2we3sr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7. Security Design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2nlxktlgaa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Security Requirements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security requirements for the system.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777cda3v4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Security Architecture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overall security architecture and how security requirements will be met.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kznpjl6yl2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Security Measures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specific security measures, such as authentication, authorization, and encryption.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mt0umrbpmy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8. Performance and Scalability Design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vmoj1iamgu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Performance Requirements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performance requirements for the system.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b0qnfy4kn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Scalability Plan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the system will scale to handle increased load.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7a0zp0vv83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Performance Testing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Outline the plan for performance testing and tuning.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021c7t3iih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9. Error Handling and Logging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m3qwc0uztp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Error Handling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errors will be handled within the system.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v2jju2u7lj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Logging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the logging strategy, including what information will be logged and how logs will be managed.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irmcvhvxe2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10. Assumptions and Dependencies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7n35590035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Assumptions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any assumptions made during the design process.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em7p5p3q0f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Dependencies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any dependencies on other systems, components, or technologies.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mhw1db36eh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11. Appendix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l0v0jm9cga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Glossary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glossary of terms used in the document.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fyvbuq1ibr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Acronyms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and define any acronyms used in the document.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iqcrtd0okr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Document History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a version history of the document, noting changes and updates.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b w:val="1"/>
        <w:sz w:val="24"/>
        <w:szCs w:val="24"/>
        <w:rtl w:val="0"/>
      </w:rPr>
      <w:t xml:space="preserve">Not sure where to start? Claim your free consultation from </w:t>
    </w:r>
    <w:hyperlink r:id="rId1"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puffincube.com</w:t>
      </w:r>
    </w:hyperlink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114300" distT="114300" distL="114300" distR="114300">
          <wp:extent cx="395601" cy="39560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601" cy="3956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hyperlink r:id="rId1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774031" cy="404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031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puffincube.com" TargetMode="External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puffincube.com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