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left"/>
        <w:rPr/>
      </w:pPr>
      <w:r>
        <w:rPr/>
        <w:t xml:space="preserve">Assignment 1: 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  <w:t>SDLC Overview - Create a one-page infografic that outlines the SDLC phases(Requirements,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Design, Implementation, Testing, Deployment), highlighting the importance of 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-397" w:hanging="0"/>
        <w:jc w:val="left"/>
        <w:rPr>
          <w:sz w:val="24"/>
          <w:szCs w:val="24"/>
        </w:rPr>
      </w:pPr>
      <w:r>
        <w:rPr>
          <w:sz w:val="24"/>
          <w:szCs w:val="24"/>
        </w:rPr>
        <w:t>each phase and how they interconnect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-397" w:hanging="0"/>
        <w:jc w:val="left"/>
        <w:rPr>
          <w:sz w:val="24"/>
          <w:szCs w:val="24"/>
        </w:rPr>
      </w:pPr>
      <w:r>
        <w:rPr/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SDLC 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>The Software Development Life Cycle (SDLC) is a structured process used to develop high-quality software. It ensures a systematic approach to software creation, focusing on delivering robust, efficient, and reliable systems.</w:t>
      </w:r>
    </w:p>
    <w:p>
      <w:pPr>
        <w:pStyle w:val="TextBody"/>
        <w:spacing w:before="0" w:after="0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Phases of SDLC 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There are following phases in SDLC Life cycle :-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1. Requirement Gathering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2. Design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3. Coding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4. Testing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5. Deployment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6. Maintenance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-397" w:hanging="0"/>
        <w:jc w:val="left"/>
        <w:rPr>
          <w:sz w:val="24"/>
          <w:szCs w:val="24"/>
        </w:rPr>
      </w:pPr>
      <w:r>
        <w:rPr/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537210</wp:posOffset>
                </wp:positionH>
                <wp:positionV relativeFrom="paragraph">
                  <wp:posOffset>-22225</wp:posOffset>
                </wp:positionV>
                <wp:extent cx="4667250" cy="4667250"/>
                <wp:effectExtent l="14605" t="14605" r="15240" b="1524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00" cy="4667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ff4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SDLC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(Software Development Life Cycle)</w:t>
                            </w:r>
                          </w:p>
                        </w:txbxContent>
                      </wps:txbx>
                      <wps:bodyPr lIns="14040" rIns="14040" tIns="14040" bIns="140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fillcolor="white" stroked="t" o:allowincell="f" style="position:absolute;margin-left:42.3pt;margin-top:-1.75pt;width:367.45pt;height:367.4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rFonts w:asciiTheme="minorHAnsi" w:cstheme="minorBidi" w:eastAsiaTheme="minorHAnsi" w:hAnsiTheme="minorHAnsi"/>
                          <w14:ligatures w14:val="standardContextual"/>
                        </w:rPr>
                        <w:t>SDLC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rFonts w:asciiTheme="minorHAnsi" w:cstheme="minorBidi" w:eastAsiaTheme="minorHAnsi" w:hAnsiTheme="minorHAnsi"/>
                          <w14:ligatures w14:val="standardContextual"/>
                        </w:rPr>
                        <w:t>(Software Development Life Cycle)</w:t>
                      </w:r>
                    </w:p>
                  </w:txbxContent>
                </v:textbox>
                <v:fill o:detectmouseclick="t" color2="black"/>
                <v:stroke color="#ff4000" weight="2844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1870710</wp:posOffset>
                </wp:positionH>
                <wp:positionV relativeFrom="paragraph">
                  <wp:posOffset>-82550</wp:posOffset>
                </wp:positionV>
                <wp:extent cx="1830705" cy="455295"/>
                <wp:effectExtent l="1270" t="1270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Planning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white" stroked="t" o:allowincell="f" style="position:absolute;margin-left:147.3pt;margin-top:-6.5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rFonts w:asciiTheme="minorHAnsi" w:cstheme="minorBidi" w:eastAsiaTheme="minorHAnsi" w:hAnsiTheme="minorHAnsi"/>
                          <w14:ligatures w14:val="standardContextual"/>
                        </w:rPr>
                        <w:t>Planning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1870710</wp:posOffset>
                </wp:positionH>
                <wp:positionV relativeFrom="paragraph">
                  <wp:posOffset>4237990</wp:posOffset>
                </wp:positionV>
                <wp:extent cx="1830705" cy="455295"/>
                <wp:effectExtent l="1270" t="1270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Software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Development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3" fillcolor="white" stroked="t" o:allowincell="f" style="position:absolute;margin-left:147.3pt;margin-top:333.7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Software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>Development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4150995</wp:posOffset>
                </wp:positionH>
                <wp:positionV relativeFrom="paragraph">
                  <wp:posOffset>1117600</wp:posOffset>
                </wp:positionV>
                <wp:extent cx="1830705" cy="455295"/>
                <wp:effectExtent l="1270" t="1270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Requirement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Analysis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4" fillcolor="white" stroked="t" o:allowincell="f" style="position:absolute;margin-left:326.85pt;margin-top:88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rFonts w:asciiTheme="minorHAnsi" w:cstheme="minorBidi" w:eastAsiaTheme="minorHAnsi" w:hAnsiTheme="minorHAnsi"/>
                          <w14:ligatures w14:val="standardContextual"/>
                        </w:rPr>
                        <w:t>Requirement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rFonts w:asciiTheme="minorHAnsi" w:cstheme="minorBidi" w:eastAsiaTheme="minorHAnsi" w:hAnsiTheme="minorHAnsi"/>
                          <w14:ligatures w14:val="standardContextual"/>
                        </w:rPr>
                        <w:t>Analysis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4150995</wp:posOffset>
                </wp:positionH>
                <wp:positionV relativeFrom="paragraph">
                  <wp:posOffset>1597660</wp:posOffset>
                </wp:positionV>
                <wp:extent cx="1830705" cy="455295"/>
                <wp:effectExtent l="1270" t="1270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 xml:space="preserve">Software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Design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5" fillcolor="white" stroked="t" o:allowincell="f" style="position:absolute;margin-left:326.85pt;margin-top:125.8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rFonts w:asciiTheme="minorHAnsi" w:cstheme="minorBidi" w:eastAsiaTheme="minorHAnsi" w:hAnsiTheme="minorHAnsi"/>
                          <w14:ligatures w14:val="standardContextual"/>
                        </w:rPr>
                        <w:t xml:space="preserve">Software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rFonts w:asciiTheme="minorHAnsi" w:cstheme="minorBidi" w:eastAsiaTheme="minorHAnsi" w:hAnsiTheme="minorHAnsi"/>
                          <w14:ligatures w14:val="standardContextual"/>
                        </w:rPr>
                        <w:t>Design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-289560</wp:posOffset>
                </wp:positionH>
                <wp:positionV relativeFrom="paragraph">
                  <wp:posOffset>1597660</wp:posOffset>
                </wp:positionV>
                <wp:extent cx="1830705" cy="455295"/>
                <wp:effectExtent l="1270" t="1270" r="635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Software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Testing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6" fillcolor="white" stroked="t" o:allowincell="f" style="position:absolute;margin-left:-22.8pt;margin-top:125.8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>Software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>Testing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-289560</wp:posOffset>
                </wp:positionH>
                <wp:positionV relativeFrom="paragraph">
                  <wp:posOffset>-1642745</wp:posOffset>
                </wp:positionV>
                <wp:extent cx="1830705" cy="455295"/>
                <wp:effectExtent l="1270" t="1270" r="635" b="63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600" cy="45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Software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  <w:rFonts w:asciiTheme="minorHAnsi" w:cstheme="minorBidi" w:eastAsiaTheme="minorHAnsi" w:hAnsiTheme="minorHAnsi"/>
                                <w14:ligatures w14:val="standardContextual"/>
                              </w:rPr>
                              <w:t>Deployment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7" fillcolor="white" stroked="t" o:allowincell="f" style="position:absolute;margin-left:-22.8pt;margin-top:-129.35pt;width:144.1pt;height:35.8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>Software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  <w:rFonts w:asciiTheme="minorHAnsi" w:cstheme="minorBidi" w:eastAsiaTheme="minorHAnsi" w:hAnsiTheme="minorHAnsi"/>
                          <w14:ligatures w14:val="standardContextual"/>
                        </w:rPr>
                        <w:t>Deployment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oundrect>
            </w:pict>
          </mc:Fallback>
        </mc:AlternateContent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SDLC Phases Overview 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Requirements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Importance</w:t>
      </w:r>
      <w:r>
        <w:rPr/>
        <w:t>: Gathering detailed and precise requirements is crucial to ensure the project's success. It involves understanding what the users need and expect from the software.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Key Activities</w:t>
      </w:r>
      <w:r>
        <w:rPr/>
        <w:t>: Stakeholder meetings, requirement analysis, documentation.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Output</w:t>
      </w:r>
      <w:r>
        <w:rPr/>
        <w:t>: Requirement Specification Document.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Design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Importance</w:t>
      </w:r>
      <w:r>
        <w:rPr/>
        <w:t>: This phase transforms requirements into a blueprint for constructing the software. It ensures that the system’s architecture is well thought out.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Key Activities</w:t>
      </w:r>
      <w:r>
        <w:rPr/>
        <w:t>: System design, architecture design, creating design documents.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Output</w:t>
      </w:r>
      <w:r>
        <w:rPr/>
        <w:t>: Design Specification Document.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Implementation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Importance</w:t>
      </w:r>
      <w:r>
        <w:rPr/>
        <w:t>: Actual coding and development happen in this phase. It’s where the software is built according to the design specifications.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Key Activities</w:t>
      </w:r>
      <w:r>
        <w:rPr/>
        <w:t>: Writing code, integrating systems, developing databases.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Output</w:t>
      </w:r>
      <w:r>
        <w:rPr/>
        <w:t>: Source Code, Executables.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Testing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Importance</w:t>
      </w:r>
      <w:r>
        <w:rPr/>
        <w:t>: Ensuring that the software is free from defects and meets the requirements. This phase helps in identifying and fixing bugs.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Key Activities</w:t>
      </w:r>
      <w:r>
        <w:rPr/>
        <w:t>: Unit testing, integration testing, system testing, acceptance testing.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Output</w:t>
      </w:r>
      <w:r>
        <w:rPr/>
        <w:t>: Test Plans, Test Cases, Test Reports.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Deployment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Importance</w:t>
      </w:r>
      <w:r>
        <w:rPr/>
        <w:t>: Deploying the software to a production environment where users can start using it. It also includes post-deployment support and maintenance.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</w:rPr>
        <w:t>Key Activities</w:t>
      </w:r>
      <w:r>
        <w:rPr/>
        <w:t>: Deployment planning, release management, monitoring.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Emphasis"/>
        </w:rPr>
        <w:t>Output</w:t>
      </w:r>
      <w:r>
        <w:rPr/>
        <w:t>: Deployed Software, Deployment Reports.</w:t>
      </w:r>
    </w:p>
    <w:p>
      <w:pPr>
        <w:pStyle w:val="Heading4"/>
        <w:rPr/>
      </w:pPr>
      <w:r>
        <w:rPr/>
        <w:t>Interconnection of Phases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Requirements ↔ Design</w:t>
      </w:r>
      <w:r>
        <w:rPr/>
        <w:t>: The design phase depends on the requirements phase to understand what needs to be built.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Design ↔ Implementation</w:t>
      </w:r>
      <w:r>
        <w:rPr/>
        <w:t>: The implementation phase uses the design specifications to build the software.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</w:rPr>
        <w:t>Implementation ↔ Testing</w:t>
      </w:r>
      <w:r>
        <w:rPr/>
        <w:t>: Testing checks the implemented code to ensure it meets the design and requirements.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Testing ↔ Deployment</w:t>
      </w:r>
      <w:r>
        <w:rPr/>
        <w:t>: Once testing is complete and the software is deemed ready, it moves to deployment.</w:t>
      </w:r>
    </w:p>
    <w:p>
      <w:pPr>
        <w:pStyle w:val="TextBody"/>
        <w:spacing w:before="0" w:after="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83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Application>LibreOffice/7.5.9.2$Linux_X86_64 LibreOffice_project/50$Build-2</Application>
  <AppVersion>15.0000</AppVersion>
  <Pages>2</Pages>
  <Words>362</Words>
  <Characters>2179</Characters>
  <CharactersWithSpaces>2491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2024-06-11T01:33:11Z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