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DCF7" w14:textId="0B081BF1" w:rsidR="00157F6E" w:rsidRDefault="003962EC">
      <w:r>
        <w:rPr>
          <w:rFonts w:hint="eastAsia"/>
        </w:rPr>
        <w:t>生化题目：</w:t>
      </w:r>
    </w:p>
    <w:p w14:paraId="05F39485" w14:textId="72B7706A" w:rsidR="003962EC" w:rsidRDefault="003962EC">
      <w:r w:rsidRPr="003962EC">
        <w:rPr>
          <w:noProof/>
        </w:rPr>
        <w:drawing>
          <wp:inline distT="0" distB="0" distL="0" distR="0" wp14:anchorId="02607B09" wp14:editId="24C3C9FA">
            <wp:extent cx="4991100" cy="628436"/>
            <wp:effectExtent l="0" t="0" r="0" b="0"/>
            <wp:docPr id="1704120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20406" name=""/>
                    <pic:cNvPicPr/>
                  </pic:nvPicPr>
                  <pic:blipFill rotWithShape="1">
                    <a:blip r:embed="rId5"/>
                    <a:srcRect t="17528"/>
                    <a:stretch>
                      <a:fillRect/>
                    </a:stretch>
                  </pic:blipFill>
                  <pic:spPr bwMode="auto">
                    <a:xfrm>
                      <a:off x="0" y="0"/>
                      <a:ext cx="4991100" cy="628436"/>
                    </a:xfrm>
                    <a:prstGeom prst="rect">
                      <a:avLst/>
                    </a:prstGeom>
                    <a:ln>
                      <a:noFill/>
                    </a:ln>
                    <a:extLst>
                      <a:ext uri="{53640926-AAD7-44D8-BBD7-CCE9431645EC}">
                        <a14:shadowObscured xmlns:a14="http://schemas.microsoft.com/office/drawing/2010/main"/>
                      </a:ext>
                    </a:extLst>
                  </pic:spPr>
                </pic:pic>
              </a:graphicData>
            </a:graphic>
          </wp:inline>
        </w:drawing>
      </w:r>
    </w:p>
    <w:p w14:paraId="593B9DAA" w14:textId="77777777" w:rsidR="00E80E54" w:rsidRDefault="00E80E54" w:rsidP="00E80E54">
      <w:r>
        <w:t xml:space="preserve">6. Briefly describe the physiological significance of the pentose phosphate </w:t>
      </w:r>
      <w:proofErr w:type="gramStart"/>
      <w:r>
        <w:t>pathway?</w:t>
      </w:r>
      <w:proofErr w:type="gramEnd"/>
    </w:p>
    <w:p w14:paraId="5F1C6DE7" w14:textId="77777777" w:rsidR="00E80E54" w:rsidRDefault="00E80E54" w:rsidP="00E80E54"/>
    <w:p w14:paraId="60B12D61" w14:textId="77777777" w:rsidR="00E80E54" w:rsidRDefault="00E80E54" w:rsidP="00E80E54">
      <w:r>
        <w:t xml:space="preserve">(1) Provides ribose-5-phosphate, serving as a raw material for nucleotide synthesis in the body.  </w:t>
      </w:r>
    </w:p>
    <w:p w14:paraId="0826C2C0" w14:textId="77777777" w:rsidR="00E80E54" w:rsidRDefault="00E80E54" w:rsidP="00E80E54">
      <w:r>
        <w:t xml:space="preserve">(2) Generates NADPH, whose functions include:  </w:t>
      </w:r>
    </w:p>
    <w:p w14:paraId="5209F16D" w14:textId="77777777" w:rsidR="00E80E54" w:rsidRDefault="00E80E54" w:rsidP="00E80E54">
      <w:r>
        <w:t xml:space="preserve">   (a) Supplying hydrogen for the synthesis of substances such as fatty acids and cholesterol.  </w:t>
      </w:r>
    </w:p>
    <w:p w14:paraId="627FCCD8" w14:textId="77777777" w:rsidR="00E80E54" w:rsidRDefault="00E80E54" w:rsidP="00E80E54">
      <w:r>
        <w:t xml:space="preserve">   (b) Acting as a coenzyme for glutathione reductase, participating in the reduction of oxidized glutathione (GSSG) to reduced glutathione (GSH).  </w:t>
      </w:r>
    </w:p>
    <w:p w14:paraId="5BE26A09" w14:textId="77777777" w:rsidR="00E80E54" w:rsidRDefault="00E80E54" w:rsidP="00E80E54">
      <w:r>
        <w:t xml:space="preserve">   (c) Involvement in biotransformation processes in the liver.  </w:t>
      </w:r>
    </w:p>
    <w:p w14:paraId="180AC6DF" w14:textId="77777777" w:rsidR="00E80E54" w:rsidRDefault="00E80E54" w:rsidP="00E80E54"/>
    <w:p w14:paraId="510CACDD" w14:textId="0795D04F" w:rsidR="003962EC" w:rsidRDefault="003962EC">
      <w:r w:rsidRPr="003962EC">
        <w:rPr>
          <w:noProof/>
        </w:rPr>
        <w:drawing>
          <wp:inline distT="0" distB="0" distL="0" distR="0" wp14:anchorId="19652B56" wp14:editId="78190C2A">
            <wp:extent cx="4991100" cy="2870200"/>
            <wp:effectExtent l="0" t="0" r="0" b="0"/>
            <wp:docPr id="192805501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55018" name="图片 1" descr="文本&#10;&#10;AI 生成的内容可能不正确。"/>
                    <pic:cNvPicPr/>
                  </pic:nvPicPr>
                  <pic:blipFill>
                    <a:blip r:embed="rId6"/>
                    <a:stretch>
                      <a:fillRect/>
                    </a:stretch>
                  </pic:blipFill>
                  <pic:spPr>
                    <a:xfrm>
                      <a:off x="0" y="0"/>
                      <a:ext cx="4991100" cy="2870200"/>
                    </a:xfrm>
                    <a:prstGeom prst="rect">
                      <a:avLst/>
                    </a:prstGeom>
                  </pic:spPr>
                </pic:pic>
              </a:graphicData>
            </a:graphic>
          </wp:inline>
        </w:drawing>
      </w:r>
    </w:p>
    <w:p w14:paraId="28925D59" w14:textId="77777777" w:rsidR="00C328AF" w:rsidRDefault="00C328AF" w:rsidP="00C328AF">
      <w:r>
        <w:t xml:space="preserve">6\. What is a zymogen? What is zymogen activation? What is its physiological significance?  </w:t>
      </w:r>
    </w:p>
    <w:p w14:paraId="1213F953" w14:textId="77777777" w:rsidR="00C328AF" w:rsidRDefault="00C328AF" w:rsidP="00C328AF"/>
    <w:p w14:paraId="23509E66" w14:textId="77777777" w:rsidR="00C328AF" w:rsidRDefault="00C328AF" w:rsidP="00C328AF">
      <w:r>
        <w:t xml:space="preserve">A zymogen is an inactive precursor of an enzyme.  </w:t>
      </w:r>
    </w:p>
    <w:p w14:paraId="66D98033" w14:textId="77777777" w:rsidR="00C328AF" w:rsidRDefault="00C328AF" w:rsidP="00C328AF"/>
    <w:p w14:paraId="411819DE" w14:textId="77777777" w:rsidR="00C328AF" w:rsidRDefault="00C328AF" w:rsidP="00C328AF">
      <w:r>
        <w:t xml:space="preserve">Zymogen activation is the process of converting inactive zymogens into active enzymes.  </w:t>
      </w:r>
    </w:p>
    <w:p w14:paraId="54A51E5B" w14:textId="77777777" w:rsidR="00C328AF" w:rsidRDefault="00C328AF" w:rsidP="00C328AF"/>
    <w:p w14:paraId="5D8A788D" w14:textId="77777777" w:rsidR="00C328AF" w:rsidRDefault="00C328AF" w:rsidP="00C328AF">
      <w:r>
        <w:t xml:space="preserve">**Physiological significance**: It protects tissues that synthesize and secrete zymogens from enzymatic action while ensuring enzymes become active only at specific sites.  </w:t>
      </w:r>
    </w:p>
    <w:p w14:paraId="243F9DDA" w14:textId="77777777" w:rsidR="00C328AF" w:rsidRDefault="00C328AF" w:rsidP="00C328AF"/>
    <w:p w14:paraId="37978BDD" w14:textId="77777777" w:rsidR="00C328AF" w:rsidRDefault="00C328AF" w:rsidP="00C328AF">
      <w:r>
        <w:t>---</w:t>
      </w:r>
    </w:p>
    <w:p w14:paraId="4BDD64B1" w14:textId="77777777" w:rsidR="00C328AF" w:rsidRDefault="00C328AF" w:rsidP="00C328AF"/>
    <w:p w14:paraId="076CB81D" w14:textId="77777777" w:rsidR="00C328AF" w:rsidRDefault="00C328AF" w:rsidP="00C328AF">
      <w:r>
        <w:t xml:space="preserve">7\. What is competitive inhibition of enzymes? Explain the mechanism by which sulfonamide drugs inhibit bacterial growth using the principle of competitive inhibition.  </w:t>
      </w:r>
    </w:p>
    <w:p w14:paraId="70DFF3E5" w14:textId="77777777" w:rsidR="00C328AF" w:rsidRDefault="00C328AF" w:rsidP="00C328AF"/>
    <w:p w14:paraId="5A9C7D58" w14:textId="77777777" w:rsidR="00C328AF" w:rsidRDefault="00C328AF" w:rsidP="00C328AF">
      <w:r>
        <w:lastRenderedPageBreak/>
        <w:t xml:space="preserve">Competitive inhibition occurs when an inhibitor (with a structure </w:t>
      </w:r>
      <w:proofErr w:type="gramStart"/>
      <w:r>
        <w:t>similar to</w:t>
      </w:r>
      <w:proofErr w:type="gramEnd"/>
      <w:r>
        <w:t xml:space="preserve"> the substrate) competes with the substrate for binding to the enzyme's active site, forming an enzyme-inhibitor complex and reducing enzymatic activity.  </w:t>
      </w:r>
    </w:p>
    <w:p w14:paraId="40817B0D" w14:textId="77777777" w:rsidR="00C328AF" w:rsidRDefault="00C328AF" w:rsidP="00C328AF"/>
    <w:p w14:paraId="425A72A5" w14:textId="77777777" w:rsidR="00C328AF" w:rsidRDefault="00C328AF" w:rsidP="00C328AF">
      <w:r>
        <w:t xml:space="preserve">**Sulfonamide drugs** inhibit bacterial growth because:  </w:t>
      </w:r>
    </w:p>
    <w:p w14:paraId="22ED0460" w14:textId="77777777" w:rsidR="00C328AF" w:rsidRDefault="00C328AF" w:rsidP="00C328AF">
      <w:r>
        <w:t xml:space="preserve">- Sensitive bacteria require *para*-aminobenzoic acid (PABA) to synthesize </w:t>
      </w:r>
      <w:proofErr w:type="spellStart"/>
      <w:r>
        <w:t>dihydrofolic</w:t>
      </w:r>
      <w:proofErr w:type="spellEnd"/>
      <w:r>
        <w:t xml:space="preserve"> acid.  </w:t>
      </w:r>
    </w:p>
    <w:p w14:paraId="79CDA7F2" w14:textId="77777777" w:rsidR="00C328AF" w:rsidRDefault="00C328AF" w:rsidP="00C328AF">
      <w:r>
        <w:t xml:space="preserve">- Sulfonamides structurally resemble PABA and competitively inhibit bacterial **dihydrofolate synthetase**, blocking </w:t>
      </w:r>
      <w:proofErr w:type="spellStart"/>
      <w:r>
        <w:t>dihydrofolic</w:t>
      </w:r>
      <w:proofErr w:type="spellEnd"/>
      <w:r>
        <w:t xml:space="preserve"> acid production.  </w:t>
      </w:r>
    </w:p>
    <w:p w14:paraId="61B0DD48" w14:textId="77777777" w:rsidR="00C328AF" w:rsidRDefault="00C328AF" w:rsidP="00C328AF">
      <w:r>
        <w:t xml:space="preserve">- This disrupts tetrahydrofolate synthesis, impairing nucleotide/nucleic acid metabolism and halting bacterial proliferation.  </w:t>
      </w:r>
    </w:p>
    <w:p w14:paraId="5926026C" w14:textId="77777777" w:rsidR="00C328AF" w:rsidRDefault="00C328AF" w:rsidP="00C328AF">
      <w:r>
        <w:t xml:space="preserve">- **Selective toxicity**: Humans directly utilize dietary folate, so their nucleic acid synthesis remains unaffected by sulfonamides.  </w:t>
      </w:r>
    </w:p>
    <w:p w14:paraId="2237DF53" w14:textId="77777777" w:rsidR="00C328AF" w:rsidRDefault="00C328AF" w:rsidP="00C328AF"/>
    <w:p w14:paraId="59EBB582" w14:textId="77777777" w:rsidR="00C328AF" w:rsidRDefault="00C328AF"/>
    <w:p w14:paraId="657045AA" w14:textId="77777777" w:rsidR="003962EC" w:rsidRPr="003962EC" w:rsidRDefault="003962EC" w:rsidP="003962EC">
      <w:pPr>
        <w:widowControl/>
        <w:spacing w:after="100" w:afterAutospacing="1"/>
        <w:jc w:val="left"/>
        <w:rPr>
          <w:rFonts w:ascii="Segoe UI" w:eastAsia="宋体" w:hAnsi="Segoe UI" w:cs="Segoe UI"/>
          <w:color w:val="000000" w:themeColor="text1"/>
          <w:kern w:val="0"/>
          <w:szCs w:val="21"/>
          <w14:ligatures w14:val="none"/>
        </w:rPr>
      </w:pPr>
      <w:r w:rsidRPr="003962EC">
        <w:rPr>
          <w:rFonts w:ascii="Segoe UI" w:eastAsia="宋体" w:hAnsi="Segoe UI" w:cs="Segoe UI"/>
          <w:color w:val="F8FAFF"/>
          <w:kern w:val="0"/>
          <w:szCs w:val="21"/>
          <w14:ligatures w14:val="none"/>
        </w:rPr>
        <w:t>生</w:t>
      </w:r>
      <w:r w:rsidRPr="003962EC">
        <w:rPr>
          <w:rFonts w:ascii="Segoe UI" w:eastAsia="宋体" w:hAnsi="Segoe UI" w:cs="Segoe UI"/>
          <w:color w:val="000000" w:themeColor="text1"/>
          <w:kern w:val="0"/>
          <w:szCs w:val="21"/>
          <w14:ligatures w14:val="none"/>
        </w:rPr>
        <w:t>糖氨基酸的英文是</w:t>
      </w:r>
      <w:r w:rsidRPr="003962EC">
        <w:rPr>
          <w:rFonts w:ascii="Segoe UI" w:eastAsia="宋体" w:hAnsi="Segoe UI" w:cs="Segoe UI"/>
          <w:color w:val="000000" w:themeColor="text1"/>
          <w:kern w:val="0"/>
          <w:szCs w:val="21"/>
          <w14:ligatures w14:val="none"/>
        </w:rPr>
        <w:t> </w:t>
      </w:r>
      <w:r w:rsidRPr="003962EC">
        <w:rPr>
          <w:rFonts w:ascii="Segoe UI" w:eastAsia="宋体" w:hAnsi="Segoe UI" w:cs="Segoe UI"/>
          <w:b/>
          <w:bCs/>
          <w:color w:val="000000" w:themeColor="text1"/>
          <w:kern w:val="0"/>
          <w:szCs w:val="21"/>
          <w14:ligatures w14:val="none"/>
        </w:rPr>
        <w:t>glucogenic amino acids</w:t>
      </w:r>
      <w:r w:rsidRPr="003962EC">
        <w:rPr>
          <w:rFonts w:ascii="Segoe UI" w:eastAsia="宋体" w:hAnsi="Segoe UI" w:cs="Segoe UI"/>
          <w:color w:val="000000" w:themeColor="text1"/>
          <w:kern w:val="0"/>
          <w:szCs w:val="21"/>
          <w14:ligatures w14:val="none"/>
        </w:rPr>
        <w:t>。</w:t>
      </w:r>
    </w:p>
    <w:p w14:paraId="1F2D863E" w14:textId="77777777" w:rsidR="003962EC" w:rsidRPr="003962EC" w:rsidRDefault="003962EC" w:rsidP="003962EC">
      <w:pPr>
        <w:widowControl/>
        <w:spacing w:before="100" w:beforeAutospacing="1" w:after="100" w:afterAutospacing="1"/>
        <w:jc w:val="left"/>
        <w:outlineLvl w:val="2"/>
        <w:rPr>
          <w:rFonts w:ascii="Segoe UI" w:eastAsia="宋体" w:hAnsi="Segoe UI" w:cs="Segoe UI"/>
          <w:b/>
          <w:bCs/>
          <w:color w:val="000000" w:themeColor="text1"/>
          <w:kern w:val="0"/>
          <w:sz w:val="22"/>
          <w:szCs w:val="22"/>
          <w14:ligatures w14:val="none"/>
        </w:rPr>
      </w:pPr>
      <w:r w:rsidRPr="003962EC">
        <w:rPr>
          <w:rFonts w:ascii="Segoe UI" w:eastAsia="宋体" w:hAnsi="Segoe UI" w:cs="Segoe UI"/>
          <w:b/>
          <w:bCs/>
          <w:color w:val="000000" w:themeColor="text1"/>
          <w:kern w:val="0"/>
          <w:sz w:val="22"/>
          <w:szCs w:val="22"/>
          <w14:ligatures w14:val="none"/>
        </w:rPr>
        <w:t>关键概念解析：</w:t>
      </w:r>
    </w:p>
    <w:p w14:paraId="3083B930" w14:textId="77777777" w:rsidR="003962EC" w:rsidRPr="003962EC" w:rsidRDefault="003962EC" w:rsidP="003962EC">
      <w:pPr>
        <w:widowControl/>
        <w:numPr>
          <w:ilvl w:val="0"/>
          <w:numId w:val="1"/>
        </w:numPr>
        <w:spacing w:after="60"/>
        <w:jc w:val="left"/>
        <w:rPr>
          <w:rFonts w:ascii="Segoe UI" w:eastAsia="宋体" w:hAnsi="Segoe UI" w:cs="Segoe UI"/>
          <w:color w:val="000000" w:themeColor="text1"/>
          <w:kern w:val="0"/>
          <w:szCs w:val="21"/>
          <w14:ligatures w14:val="none"/>
        </w:rPr>
      </w:pPr>
      <w:r w:rsidRPr="003962EC">
        <w:rPr>
          <w:rFonts w:ascii="Segoe UI" w:eastAsia="宋体" w:hAnsi="Segoe UI" w:cs="Segoe UI"/>
          <w:b/>
          <w:bCs/>
          <w:color w:val="000000" w:themeColor="text1"/>
          <w:kern w:val="0"/>
          <w:szCs w:val="21"/>
          <w14:ligatures w14:val="none"/>
        </w:rPr>
        <w:t>定义</w:t>
      </w:r>
      <w:r w:rsidRPr="003962EC">
        <w:rPr>
          <w:rFonts w:ascii="Segoe UI" w:eastAsia="宋体" w:hAnsi="Segoe UI" w:cs="Segoe UI"/>
          <w:color w:val="000000" w:themeColor="text1"/>
          <w:kern w:val="0"/>
          <w:szCs w:val="21"/>
          <w14:ligatures w14:val="none"/>
        </w:rPr>
        <w:t>：</w:t>
      </w:r>
    </w:p>
    <w:p w14:paraId="486436E9" w14:textId="77777777" w:rsidR="003962EC" w:rsidRPr="003440DC" w:rsidRDefault="003962EC" w:rsidP="003440DC">
      <w:pPr>
        <w:widowControl/>
        <w:spacing w:after="100" w:afterAutospacing="1"/>
        <w:jc w:val="left"/>
        <w:rPr>
          <w:rFonts w:ascii="Segoe UI" w:eastAsia="宋体" w:hAnsi="Segoe UI" w:cs="Segoe UI"/>
          <w:color w:val="F8FAFF"/>
          <w:kern w:val="0"/>
          <w:szCs w:val="21"/>
          <w14:ligatures w14:val="none"/>
        </w:rPr>
      </w:pPr>
      <w:r w:rsidRPr="003962EC">
        <w:rPr>
          <w:rFonts w:ascii="Segoe UI" w:eastAsia="宋体" w:hAnsi="Segoe UI" w:cs="Segoe UI"/>
          <w:color w:val="000000" w:themeColor="text1"/>
          <w:kern w:val="0"/>
          <w:szCs w:val="21"/>
          <w14:ligatures w14:val="none"/>
        </w:rPr>
        <w:t>生糖氨基酸是指在代谢过程中可转化为</w:t>
      </w:r>
      <w:r w:rsidRPr="003962EC">
        <w:rPr>
          <w:rFonts w:ascii="Segoe UI" w:eastAsia="宋体" w:hAnsi="Segoe UI" w:cs="Segoe UI"/>
          <w:color w:val="000000" w:themeColor="text1"/>
          <w:kern w:val="0"/>
          <w:szCs w:val="21"/>
          <w14:ligatures w14:val="none"/>
        </w:rPr>
        <w:t> </w:t>
      </w:r>
      <w:r w:rsidRPr="003962EC">
        <w:rPr>
          <w:rFonts w:ascii="Segoe UI" w:eastAsia="宋体" w:hAnsi="Segoe UI" w:cs="Segoe UI"/>
          <w:b/>
          <w:bCs/>
          <w:color w:val="000000" w:themeColor="text1"/>
          <w:kern w:val="0"/>
          <w:szCs w:val="21"/>
          <w14:ligatures w14:val="none"/>
        </w:rPr>
        <w:t>葡萄糖前体</w:t>
      </w:r>
      <w:r w:rsidRPr="003962EC">
        <w:rPr>
          <w:rFonts w:ascii="Segoe UI" w:eastAsia="宋体" w:hAnsi="Segoe UI" w:cs="Segoe UI"/>
          <w:color w:val="000000" w:themeColor="text1"/>
          <w:kern w:val="0"/>
          <w:szCs w:val="21"/>
          <w14:ligatures w14:val="none"/>
        </w:rPr>
        <w:t>（如丙酮酸、</w:t>
      </w:r>
      <w:r w:rsidRPr="003962EC">
        <w:rPr>
          <w:rFonts w:ascii="Segoe UI" w:eastAsia="宋体" w:hAnsi="Segoe UI" w:cs="Segoe UI"/>
          <w:color w:val="000000" w:themeColor="text1"/>
          <w:kern w:val="0"/>
          <w:szCs w:val="21"/>
          <w14:ligatures w14:val="none"/>
        </w:rPr>
        <w:t>α-</w:t>
      </w:r>
      <w:r w:rsidRPr="003962EC">
        <w:rPr>
          <w:rFonts w:ascii="Segoe UI" w:eastAsia="宋体" w:hAnsi="Segoe UI" w:cs="Segoe UI"/>
          <w:color w:val="000000" w:themeColor="text1"/>
          <w:kern w:val="0"/>
          <w:szCs w:val="21"/>
          <w14:ligatures w14:val="none"/>
        </w:rPr>
        <w:t>酮戊二酸、琥珀酰</w:t>
      </w:r>
      <w:r w:rsidRPr="003962EC">
        <w:rPr>
          <w:rFonts w:ascii="Segoe UI" w:eastAsia="宋体" w:hAnsi="Segoe UI" w:cs="Segoe UI"/>
          <w:color w:val="000000" w:themeColor="text1"/>
          <w:kern w:val="0"/>
          <w:szCs w:val="21"/>
          <w14:ligatures w14:val="none"/>
        </w:rPr>
        <w:t>CoA</w:t>
      </w:r>
      <w:r w:rsidRPr="003962EC">
        <w:rPr>
          <w:rFonts w:ascii="Segoe UI" w:eastAsia="宋体" w:hAnsi="Segoe UI" w:cs="Segoe UI"/>
          <w:color w:val="000000" w:themeColor="text1"/>
          <w:kern w:val="0"/>
          <w:szCs w:val="21"/>
          <w14:ligatures w14:val="none"/>
        </w:rPr>
        <w:t>等）的氨基酸，最终通过糖异生（</w:t>
      </w:r>
      <w:r w:rsidRPr="003962EC">
        <w:rPr>
          <w:rFonts w:ascii="Segoe UI" w:eastAsia="宋体" w:hAnsi="Segoe UI" w:cs="Segoe UI"/>
          <w:color w:val="000000" w:themeColor="text1"/>
          <w:kern w:val="0"/>
          <w:szCs w:val="21"/>
          <w14:ligatures w14:val="none"/>
        </w:rPr>
        <w:t>gluconeogenesis</w:t>
      </w:r>
      <w:r w:rsidRPr="003962EC">
        <w:rPr>
          <w:rFonts w:ascii="Segoe UI" w:eastAsia="宋体" w:hAnsi="Segoe UI" w:cs="Segoe UI"/>
          <w:color w:val="000000" w:themeColor="text1"/>
          <w:kern w:val="0"/>
          <w:szCs w:val="21"/>
          <w14:ligatures w14:val="none"/>
        </w:rPr>
        <w:t>）生</w:t>
      </w:r>
      <w:r w:rsidRPr="003962EC">
        <w:rPr>
          <w:rFonts w:ascii="Segoe UI" w:eastAsia="宋体" w:hAnsi="Segoe UI" w:cs="Segoe UI"/>
          <w:color w:val="F8FAFF"/>
          <w:kern w:val="0"/>
          <w:szCs w:val="21"/>
          <w14:ligatures w14:val="none"/>
        </w:rPr>
        <w:t>成葡萄糖。</w:t>
      </w:r>
    </w:p>
    <w:p w14:paraId="1D4AAADC" w14:textId="77777777" w:rsidR="003440DC" w:rsidRPr="003440DC" w:rsidRDefault="003440DC" w:rsidP="003440DC">
      <w:pPr>
        <w:widowControl/>
        <w:spacing w:after="100" w:afterAutospacing="1"/>
        <w:jc w:val="left"/>
        <w:rPr>
          <w:rFonts w:ascii="Segoe UI" w:eastAsia="宋体" w:hAnsi="Segoe UI" w:cs="Segoe UI"/>
          <w:color w:val="000000" w:themeColor="text1"/>
          <w:kern w:val="0"/>
          <w:szCs w:val="21"/>
          <w14:ligatures w14:val="none"/>
        </w:rPr>
      </w:pPr>
      <w:r w:rsidRPr="003440DC">
        <w:rPr>
          <w:rFonts w:ascii="Segoe UI" w:eastAsia="宋体" w:hAnsi="Segoe UI" w:cs="Segoe UI"/>
          <w:color w:val="000000" w:themeColor="text1"/>
          <w:kern w:val="0"/>
          <w:szCs w:val="21"/>
          <w14:ligatures w14:val="none"/>
        </w:rPr>
        <w:t>空腹或饥饿状态：生糖氨基酸通过糖异生维持血糖水平。</w:t>
      </w:r>
    </w:p>
    <w:p w14:paraId="548972F1" w14:textId="77777777" w:rsidR="003440DC" w:rsidRPr="003440DC" w:rsidRDefault="003440DC" w:rsidP="003440DC">
      <w:pPr>
        <w:widowControl/>
        <w:spacing w:after="100" w:afterAutospacing="1"/>
        <w:jc w:val="left"/>
        <w:rPr>
          <w:rFonts w:ascii="Segoe UI" w:eastAsia="宋体" w:hAnsi="Segoe UI" w:cs="Segoe UI"/>
          <w:color w:val="000000" w:themeColor="text1"/>
          <w:kern w:val="0"/>
          <w:szCs w:val="21"/>
          <w14:ligatures w14:val="none"/>
        </w:rPr>
      </w:pPr>
      <w:r w:rsidRPr="003440DC">
        <w:rPr>
          <w:rFonts w:ascii="Segoe UI" w:eastAsia="宋体" w:hAnsi="Segoe UI" w:cs="Segoe UI"/>
          <w:color w:val="000000" w:themeColor="text1"/>
          <w:kern w:val="0"/>
          <w:szCs w:val="21"/>
          <w14:ligatures w14:val="none"/>
        </w:rPr>
        <w:t>肝衰竭：糖异生能力下降</w:t>
      </w:r>
      <w:r w:rsidRPr="003440DC">
        <w:rPr>
          <w:rFonts w:ascii="Segoe UI" w:eastAsia="宋体" w:hAnsi="Segoe UI" w:cs="Segoe UI"/>
          <w:color w:val="000000" w:themeColor="text1"/>
          <w:kern w:val="0"/>
          <w:szCs w:val="21"/>
          <w14:ligatures w14:val="none"/>
        </w:rPr>
        <w:t>→</w:t>
      </w:r>
      <w:r w:rsidRPr="003440DC">
        <w:rPr>
          <w:rFonts w:ascii="Segoe UI" w:eastAsia="宋体" w:hAnsi="Segoe UI" w:cs="Segoe UI"/>
          <w:color w:val="000000" w:themeColor="text1"/>
          <w:kern w:val="0"/>
          <w:szCs w:val="21"/>
          <w14:ligatures w14:val="none"/>
        </w:rPr>
        <w:t>需补充生糖氨基酸（如丙氨酸、谷氨酰胺）。</w:t>
      </w:r>
    </w:p>
    <w:p w14:paraId="6F7150AB" w14:textId="13DA7F54" w:rsidR="00BA3925" w:rsidRPr="00BA3925" w:rsidRDefault="003440DC" w:rsidP="00BA3925">
      <w:pPr>
        <w:widowControl/>
        <w:spacing w:after="100" w:afterAutospacing="1"/>
        <w:jc w:val="left"/>
        <w:rPr>
          <w:rFonts w:ascii="Segoe UI" w:eastAsia="宋体" w:hAnsi="Segoe UI" w:cs="Segoe UI"/>
          <w:color w:val="000000" w:themeColor="text1"/>
          <w:kern w:val="0"/>
          <w:szCs w:val="21"/>
          <w14:ligatures w14:val="none"/>
        </w:rPr>
      </w:pPr>
      <w:r w:rsidRPr="00BA3925">
        <w:rPr>
          <w:rFonts w:ascii="Segoe UI" w:eastAsia="宋体" w:hAnsi="Segoe UI" w:cs="Segoe UI"/>
          <w:color w:val="000000" w:themeColor="text1"/>
          <w:kern w:val="0"/>
          <w:szCs w:val="21"/>
          <w14:ligatures w14:val="none"/>
        </w:rPr>
        <w:t>糖尿病：过量生糖氨基酸可能加剧高血糖（需平衡摄入）。</w:t>
      </w:r>
    </w:p>
    <w:p w14:paraId="6930AFF2" w14:textId="77777777" w:rsidR="00BA3925" w:rsidRPr="00BA3925" w:rsidRDefault="00BA3925" w:rsidP="00BA3925">
      <w:pPr>
        <w:widowControl/>
        <w:spacing w:after="100" w:afterAutospacing="1"/>
        <w:jc w:val="left"/>
        <w:rPr>
          <w:rFonts w:ascii="Segoe UI" w:eastAsia="宋体" w:hAnsi="Segoe UI" w:cs="Segoe UI"/>
          <w:color w:val="000000" w:themeColor="text1"/>
          <w:kern w:val="0"/>
          <w:szCs w:val="21"/>
          <w14:ligatures w14:val="none"/>
        </w:rPr>
      </w:pPr>
      <w:r w:rsidRPr="00BA3925">
        <w:rPr>
          <w:rFonts w:ascii="Segoe UI" w:eastAsia="宋体" w:hAnsi="Segoe UI" w:cs="Segoe UI"/>
          <w:color w:val="000000" w:themeColor="text1"/>
          <w:kern w:val="0"/>
          <w:szCs w:val="21"/>
          <w14:ligatures w14:val="none"/>
        </w:rPr>
        <w:t>1. **</w:t>
      </w:r>
      <w:proofErr w:type="gramStart"/>
      <w:r w:rsidRPr="00BA3925">
        <w:rPr>
          <w:rFonts w:ascii="Segoe UI" w:eastAsia="宋体" w:hAnsi="Segoe UI" w:cs="Segoe UI"/>
          <w:color w:val="000000" w:themeColor="text1"/>
          <w:kern w:val="0"/>
          <w:szCs w:val="21"/>
          <w14:ligatures w14:val="none"/>
        </w:rPr>
        <w:t>Definition:*</w:t>
      </w:r>
      <w:proofErr w:type="gramEnd"/>
      <w:r w:rsidRPr="00BA3925">
        <w:rPr>
          <w:rFonts w:ascii="Segoe UI" w:eastAsia="宋体" w:hAnsi="Segoe UI" w:cs="Segoe UI"/>
          <w:color w:val="000000" w:themeColor="text1"/>
          <w:kern w:val="0"/>
          <w:szCs w:val="21"/>
          <w14:ligatures w14:val="none"/>
        </w:rPr>
        <w:t xml:space="preserve">*  </w:t>
      </w:r>
    </w:p>
    <w:p w14:paraId="0BDAD279" w14:textId="77777777" w:rsidR="00BA3925" w:rsidRPr="00BA3925" w:rsidRDefault="00BA3925" w:rsidP="00BA3925">
      <w:pPr>
        <w:widowControl/>
        <w:spacing w:after="100" w:afterAutospacing="1"/>
        <w:jc w:val="left"/>
        <w:rPr>
          <w:rFonts w:ascii="Segoe UI" w:eastAsia="宋体" w:hAnsi="Segoe UI" w:cs="Segoe UI"/>
          <w:color w:val="000000" w:themeColor="text1"/>
          <w:kern w:val="0"/>
          <w:szCs w:val="21"/>
          <w14:ligatures w14:val="none"/>
        </w:rPr>
      </w:pPr>
      <w:r w:rsidRPr="00BA3925">
        <w:rPr>
          <w:rFonts w:ascii="Segoe UI" w:eastAsia="宋体" w:hAnsi="Segoe UI" w:cs="Segoe UI"/>
          <w:color w:val="000000" w:themeColor="text1"/>
          <w:kern w:val="0"/>
          <w:szCs w:val="21"/>
          <w14:ligatures w14:val="none"/>
        </w:rPr>
        <w:t xml:space="preserve">   Glucogenic amino acids are amino acids that can be metabolized into glucose precursors (e.g., pyruvate, α-ketoglutarate, succinyl-CoA) and ultimately contribute to glucose production via gluconeogenesis.  </w:t>
      </w:r>
    </w:p>
    <w:p w14:paraId="64C93396" w14:textId="77777777" w:rsidR="00BA3925" w:rsidRPr="00BA3925" w:rsidRDefault="00BA3925" w:rsidP="00BA3925">
      <w:pPr>
        <w:widowControl/>
        <w:spacing w:after="100" w:afterAutospacing="1"/>
        <w:jc w:val="left"/>
        <w:rPr>
          <w:rFonts w:ascii="Segoe UI" w:eastAsia="宋体" w:hAnsi="Segoe UI" w:cs="Segoe UI"/>
          <w:color w:val="000000" w:themeColor="text1"/>
          <w:kern w:val="0"/>
          <w:szCs w:val="21"/>
          <w14:ligatures w14:val="none"/>
        </w:rPr>
      </w:pPr>
    </w:p>
    <w:p w14:paraId="15CCF436" w14:textId="77777777" w:rsidR="00BA3925" w:rsidRPr="00BA3925" w:rsidRDefault="00BA3925" w:rsidP="00BA3925">
      <w:pPr>
        <w:widowControl/>
        <w:spacing w:after="100" w:afterAutospacing="1"/>
        <w:jc w:val="left"/>
        <w:rPr>
          <w:rFonts w:ascii="Segoe UI" w:eastAsia="宋体" w:hAnsi="Segoe UI" w:cs="Segoe UI"/>
          <w:color w:val="000000" w:themeColor="text1"/>
          <w:kern w:val="0"/>
          <w:szCs w:val="21"/>
          <w14:ligatures w14:val="none"/>
        </w:rPr>
      </w:pPr>
      <w:r w:rsidRPr="00BA3925">
        <w:rPr>
          <w:rFonts w:ascii="Segoe UI" w:eastAsia="宋体" w:hAnsi="Segoe UI" w:cs="Segoe UI"/>
          <w:color w:val="000000" w:themeColor="text1"/>
          <w:kern w:val="0"/>
          <w:szCs w:val="21"/>
          <w14:ligatures w14:val="none"/>
        </w:rPr>
        <w:t xml:space="preserve">2. **Physiological </w:t>
      </w:r>
      <w:proofErr w:type="gramStart"/>
      <w:r w:rsidRPr="00BA3925">
        <w:rPr>
          <w:rFonts w:ascii="Segoe UI" w:eastAsia="宋体" w:hAnsi="Segoe UI" w:cs="Segoe UI"/>
          <w:color w:val="000000" w:themeColor="text1"/>
          <w:kern w:val="0"/>
          <w:szCs w:val="21"/>
          <w14:ligatures w14:val="none"/>
        </w:rPr>
        <w:t>Significance:*</w:t>
      </w:r>
      <w:proofErr w:type="gramEnd"/>
      <w:r w:rsidRPr="00BA3925">
        <w:rPr>
          <w:rFonts w:ascii="Segoe UI" w:eastAsia="宋体" w:hAnsi="Segoe UI" w:cs="Segoe UI"/>
          <w:color w:val="000000" w:themeColor="text1"/>
          <w:kern w:val="0"/>
          <w:szCs w:val="21"/>
          <w14:ligatures w14:val="none"/>
        </w:rPr>
        <w:t xml:space="preserve">*  </w:t>
      </w:r>
    </w:p>
    <w:p w14:paraId="72C1729D" w14:textId="77777777" w:rsidR="00BA3925" w:rsidRPr="00BA3925" w:rsidRDefault="00BA3925" w:rsidP="00BA3925">
      <w:pPr>
        <w:widowControl/>
        <w:spacing w:after="100" w:afterAutospacing="1"/>
        <w:jc w:val="left"/>
        <w:rPr>
          <w:rFonts w:ascii="Segoe UI" w:eastAsia="宋体" w:hAnsi="Segoe UI" w:cs="Segoe UI"/>
          <w:color w:val="000000" w:themeColor="text1"/>
          <w:kern w:val="0"/>
          <w:szCs w:val="21"/>
          <w14:ligatures w14:val="none"/>
        </w:rPr>
      </w:pPr>
      <w:r w:rsidRPr="00BA3925">
        <w:rPr>
          <w:rFonts w:ascii="Segoe UI" w:eastAsia="宋体" w:hAnsi="Segoe UI" w:cs="Segoe UI"/>
          <w:color w:val="000000" w:themeColor="text1"/>
          <w:kern w:val="0"/>
          <w:szCs w:val="21"/>
          <w14:ligatures w14:val="none"/>
        </w:rPr>
        <w:t xml:space="preserve">   - **Fasting or </w:t>
      </w:r>
      <w:proofErr w:type="gramStart"/>
      <w:r w:rsidRPr="00BA3925">
        <w:rPr>
          <w:rFonts w:ascii="Segoe UI" w:eastAsia="宋体" w:hAnsi="Segoe UI" w:cs="Segoe UI"/>
          <w:color w:val="000000" w:themeColor="text1"/>
          <w:kern w:val="0"/>
          <w:szCs w:val="21"/>
          <w14:ligatures w14:val="none"/>
        </w:rPr>
        <w:t>starvation:*</w:t>
      </w:r>
      <w:proofErr w:type="gramEnd"/>
      <w:r w:rsidRPr="00BA3925">
        <w:rPr>
          <w:rFonts w:ascii="Segoe UI" w:eastAsia="宋体" w:hAnsi="Segoe UI" w:cs="Segoe UI"/>
          <w:color w:val="000000" w:themeColor="text1"/>
          <w:kern w:val="0"/>
          <w:szCs w:val="21"/>
          <w14:ligatures w14:val="none"/>
        </w:rPr>
        <w:t xml:space="preserve">* Glucogenic amino acids maintain blood glucose levels through gluconeogenesis.  </w:t>
      </w:r>
    </w:p>
    <w:p w14:paraId="0256D751" w14:textId="77777777" w:rsidR="00BA3925" w:rsidRPr="00BA3925" w:rsidRDefault="00BA3925" w:rsidP="00BA3925">
      <w:pPr>
        <w:widowControl/>
        <w:spacing w:after="100" w:afterAutospacing="1"/>
        <w:jc w:val="left"/>
        <w:rPr>
          <w:rFonts w:ascii="Segoe UI" w:eastAsia="宋体" w:hAnsi="Segoe UI" w:cs="Segoe UI"/>
          <w:color w:val="000000" w:themeColor="text1"/>
          <w:kern w:val="0"/>
          <w:szCs w:val="21"/>
          <w14:ligatures w14:val="none"/>
        </w:rPr>
      </w:pPr>
      <w:r w:rsidRPr="00BA3925">
        <w:rPr>
          <w:rFonts w:ascii="Segoe UI" w:eastAsia="宋体" w:hAnsi="Segoe UI" w:cs="Segoe UI"/>
          <w:color w:val="000000" w:themeColor="text1"/>
          <w:kern w:val="0"/>
          <w:szCs w:val="21"/>
          <w14:ligatures w14:val="none"/>
        </w:rPr>
        <w:t xml:space="preserve">   - **Liver </w:t>
      </w:r>
      <w:proofErr w:type="gramStart"/>
      <w:r w:rsidRPr="00BA3925">
        <w:rPr>
          <w:rFonts w:ascii="Segoe UI" w:eastAsia="宋体" w:hAnsi="Segoe UI" w:cs="Segoe UI"/>
          <w:color w:val="000000" w:themeColor="text1"/>
          <w:kern w:val="0"/>
          <w:szCs w:val="21"/>
          <w14:ligatures w14:val="none"/>
        </w:rPr>
        <w:t>failure:*</w:t>
      </w:r>
      <w:proofErr w:type="gramEnd"/>
      <w:r w:rsidRPr="00BA3925">
        <w:rPr>
          <w:rFonts w:ascii="Segoe UI" w:eastAsia="宋体" w:hAnsi="Segoe UI" w:cs="Segoe UI"/>
          <w:color w:val="000000" w:themeColor="text1"/>
          <w:kern w:val="0"/>
          <w:szCs w:val="21"/>
          <w14:ligatures w14:val="none"/>
        </w:rPr>
        <w:t xml:space="preserve">* Impaired gluconeogenesis necessitates supplementation with glucogenic amino acids (e.g., alanine, glutamine).  </w:t>
      </w:r>
    </w:p>
    <w:p w14:paraId="588EEFA7" w14:textId="77777777" w:rsidR="00BA3925" w:rsidRPr="00BA3925" w:rsidRDefault="00BA3925" w:rsidP="00BA3925">
      <w:pPr>
        <w:widowControl/>
        <w:spacing w:after="100" w:afterAutospacing="1"/>
        <w:jc w:val="left"/>
        <w:rPr>
          <w:rFonts w:ascii="Segoe UI" w:eastAsia="宋体" w:hAnsi="Segoe UI" w:cs="Segoe UI"/>
          <w:color w:val="000000" w:themeColor="text1"/>
          <w:kern w:val="0"/>
          <w:szCs w:val="21"/>
          <w14:ligatures w14:val="none"/>
        </w:rPr>
      </w:pPr>
      <w:r w:rsidRPr="00BA3925">
        <w:rPr>
          <w:rFonts w:ascii="Segoe UI" w:eastAsia="宋体" w:hAnsi="Segoe UI" w:cs="Segoe UI"/>
          <w:color w:val="000000" w:themeColor="text1"/>
          <w:kern w:val="0"/>
          <w:szCs w:val="21"/>
          <w14:ligatures w14:val="none"/>
        </w:rPr>
        <w:lastRenderedPageBreak/>
        <w:t xml:space="preserve">   - **</w:t>
      </w:r>
      <w:proofErr w:type="gramStart"/>
      <w:r w:rsidRPr="00BA3925">
        <w:rPr>
          <w:rFonts w:ascii="Segoe UI" w:eastAsia="宋体" w:hAnsi="Segoe UI" w:cs="Segoe UI"/>
          <w:color w:val="000000" w:themeColor="text1"/>
          <w:kern w:val="0"/>
          <w:szCs w:val="21"/>
          <w14:ligatures w14:val="none"/>
        </w:rPr>
        <w:t>Diabetes:*</w:t>
      </w:r>
      <w:proofErr w:type="gramEnd"/>
      <w:r w:rsidRPr="00BA3925">
        <w:rPr>
          <w:rFonts w:ascii="Segoe UI" w:eastAsia="宋体" w:hAnsi="Segoe UI" w:cs="Segoe UI"/>
          <w:color w:val="000000" w:themeColor="text1"/>
          <w:kern w:val="0"/>
          <w:szCs w:val="21"/>
          <w14:ligatures w14:val="none"/>
        </w:rPr>
        <w:t xml:space="preserve">* Excessive glucogenic amino acids may exacerbate hyperglycemia (requiring balanced intake).  </w:t>
      </w:r>
    </w:p>
    <w:p w14:paraId="33916178" w14:textId="77777777" w:rsidR="003440DC" w:rsidRPr="000F60BD" w:rsidRDefault="003440DC" w:rsidP="003440DC">
      <w:pPr>
        <w:widowControl/>
        <w:spacing w:after="100" w:afterAutospacing="1"/>
        <w:jc w:val="left"/>
        <w:rPr>
          <w:rFonts w:ascii="Segoe UI" w:eastAsia="宋体" w:hAnsi="Segoe UI" w:cs="Segoe UI"/>
          <w:color w:val="000000" w:themeColor="text1"/>
          <w:kern w:val="0"/>
          <w:szCs w:val="21"/>
          <w14:ligatures w14:val="none"/>
        </w:rPr>
      </w:pPr>
    </w:p>
    <w:p w14:paraId="39AB3E41" w14:textId="26E7A3ED" w:rsidR="003440DC" w:rsidRDefault="003440DC" w:rsidP="003440DC">
      <w:pPr>
        <w:widowControl/>
        <w:spacing w:after="100" w:afterAutospacing="1"/>
        <w:jc w:val="left"/>
        <w:rPr>
          <w:rFonts w:ascii="Segoe UI" w:hAnsi="Segoe UI" w:cs="Segoe UI"/>
          <w:color w:val="F8FAFF"/>
          <w:shd w:val="clear" w:color="auto" w:fill="292A2D"/>
        </w:rPr>
      </w:pPr>
      <w:r>
        <w:rPr>
          <w:rFonts w:ascii="Segoe UI" w:hAnsi="Segoe UI" w:cs="Segoe UI"/>
          <w:color w:val="F8FAFF"/>
          <w:shd w:val="clear" w:color="auto" w:fill="292A2D"/>
        </w:rPr>
        <w:t>DNP</w:t>
      </w:r>
      <w:r>
        <w:rPr>
          <w:rFonts w:ascii="Segoe UI" w:hAnsi="Segoe UI" w:cs="Segoe UI"/>
          <w:color w:val="F8FAFF"/>
          <w:shd w:val="clear" w:color="auto" w:fill="292A2D"/>
        </w:rPr>
        <w:t>（</w:t>
      </w:r>
      <w:r>
        <w:rPr>
          <w:rFonts w:ascii="Segoe UI" w:hAnsi="Segoe UI" w:cs="Segoe UI"/>
          <w:color w:val="F8FAFF"/>
          <w:shd w:val="clear" w:color="auto" w:fill="292A2D"/>
        </w:rPr>
        <w:t>2,4-</w:t>
      </w:r>
      <w:r>
        <w:rPr>
          <w:rFonts w:ascii="Segoe UI" w:hAnsi="Segoe UI" w:cs="Segoe UI"/>
          <w:color w:val="F8FAFF"/>
          <w:shd w:val="clear" w:color="auto" w:fill="292A2D"/>
        </w:rPr>
        <w:t>二硝基苯酚）是一种经典的线粒体解偶联剂，其作用机制和生物学效应可以从多个层面进行深入阐述。从分子机制来看，</w:t>
      </w:r>
      <w:r>
        <w:rPr>
          <w:rFonts w:ascii="Segoe UI" w:hAnsi="Segoe UI" w:cs="Segoe UI"/>
          <w:color w:val="F8FAFF"/>
          <w:shd w:val="clear" w:color="auto" w:fill="292A2D"/>
        </w:rPr>
        <w:t>DNP</w:t>
      </w:r>
      <w:r>
        <w:rPr>
          <w:rFonts w:ascii="Segoe UI" w:hAnsi="Segoe UI" w:cs="Segoe UI"/>
          <w:color w:val="F8FAFF"/>
          <w:shd w:val="clear" w:color="auto" w:fill="292A2D"/>
        </w:rPr>
        <w:t>作为一种脂溶性小分子，能够自由穿透线粒体内膜，通过其独特的化学结构充当质子载体。在正常生理状态下，电子传递链泵出的质子形成的电化学梯度是</w:t>
      </w:r>
      <w:r>
        <w:rPr>
          <w:rFonts w:ascii="Segoe UI" w:hAnsi="Segoe UI" w:cs="Segoe UI"/>
          <w:color w:val="F8FAFF"/>
          <w:shd w:val="clear" w:color="auto" w:fill="292A2D"/>
        </w:rPr>
        <w:t>ATP</w:t>
      </w:r>
      <w:r>
        <w:rPr>
          <w:rFonts w:ascii="Segoe UI" w:hAnsi="Segoe UI" w:cs="Segoe UI"/>
          <w:color w:val="F8FAFF"/>
          <w:shd w:val="clear" w:color="auto" w:fill="292A2D"/>
        </w:rPr>
        <w:t>合成的驱动力，而</w:t>
      </w:r>
      <w:r>
        <w:rPr>
          <w:rFonts w:ascii="Segoe UI" w:hAnsi="Segoe UI" w:cs="Segoe UI"/>
          <w:color w:val="F8FAFF"/>
          <w:shd w:val="clear" w:color="auto" w:fill="292A2D"/>
        </w:rPr>
        <w:t>DNP</w:t>
      </w:r>
      <w:r>
        <w:rPr>
          <w:rFonts w:ascii="Segoe UI" w:hAnsi="Segoe UI" w:cs="Segoe UI"/>
          <w:color w:val="F8FAFF"/>
          <w:shd w:val="clear" w:color="auto" w:fill="292A2D"/>
        </w:rPr>
        <w:t>的介入使得质子可以不经过</w:t>
      </w:r>
      <w:r>
        <w:rPr>
          <w:rFonts w:ascii="Segoe UI" w:hAnsi="Segoe UI" w:cs="Segoe UI"/>
          <w:color w:val="F8FAFF"/>
          <w:shd w:val="clear" w:color="auto" w:fill="292A2D"/>
        </w:rPr>
        <w:t>ATP</w:t>
      </w:r>
      <w:r>
        <w:rPr>
          <w:rFonts w:ascii="Segoe UI" w:hAnsi="Segoe UI" w:cs="Segoe UI"/>
          <w:color w:val="F8FAFF"/>
          <w:shd w:val="clear" w:color="auto" w:fill="292A2D"/>
        </w:rPr>
        <w:t>合酶直接回流至线粒体基质，从而破坏了氧化磷酸化的偶联关系。这种解偶联作用导致两个重要的生物学后果：一方面使得质子梯度消散，</w:t>
      </w:r>
      <w:r>
        <w:rPr>
          <w:rFonts w:ascii="Segoe UI" w:hAnsi="Segoe UI" w:cs="Segoe UI"/>
          <w:color w:val="F8FAFF"/>
          <w:shd w:val="clear" w:color="auto" w:fill="292A2D"/>
        </w:rPr>
        <w:t>ATP</w:t>
      </w:r>
      <w:r>
        <w:rPr>
          <w:rFonts w:ascii="Segoe UI" w:hAnsi="Segoe UI" w:cs="Segoe UI"/>
          <w:color w:val="F8FAFF"/>
          <w:shd w:val="clear" w:color="auto" w:fill="292A2D"/>
        </w:rPr>
        <w:t>合成受阻，细胞内能量供应急剧下降；另一方面导致电子传递链持续运转，加速底物氧化，但产生的能量以热能形式释放。</w:t>
      </w:r>
    </w:p>
    <w:p w14:paraId="125CDB72" w14:textId="6DDF96FC" w:rsidR="000F60BD" w:rsidRDefault="000F60BD" w:rsidP="003440DC">
      <w:pPr>
        <w:widowControl/>
        <w:spacing w:after="100" w:afterAutospacing="1"/>
        <w:jc w:val="left"/>
        <w:rPr>
          <w:rFonts w:ascii="Segoe UI" w:hAnsi="Segoe UI" w:cs="Segoe UI"/>
          <w:color w:val="F8FAFF"/>
          <w:shd w:val="clear" w:color="auto" w:fill="292A2D"/>
        </w:rPr>
      </w:pPr>
      <w:r>
        <w:rPr>
          <w:rFonts w:ascii="Segoe UI" w:hAnsi="Segoe UI" w:cs="Segoe UI"/>
          <w:color w:val="F8FAFF"/>
          <w:shd w:val="clear" w:color="auto" w:fill="292A2D"/>
        </w:rPr>
        <w:t>DNP (2,4-Dinitrophenol), a classic mitochondrial uncoupler, exerts its effects through multi-level mechanisms. At the molecular level, this lipophilic small molecule freely traverses the inner mitochondrial membrane, functioning as a protonophore. Under physiological conditions, the electrochemical gradient generated by proton pumping through the electron transport chain (ETC) drives ATP synthesis. DNP disrupts this coupling by shuttling protons back into the matrix independently of ATP synthase, bypassing oxidative phosphorylation. This uncoupling produces two critical biological consequences: (1) dissipation of the proton gradient halts ATP production, causing acute cellular energy depletion; (2) continued ETC operation accelerates substrate oxidation while dissipating energy as heat.</w:t>
      </w:r>
    </w:p>
    <w:p w14:paraId="5E502C3F" w14:textId="465919FD" w:rsidR="003440DC" w:rsidRDefault="003440DC" w:rsidP="003440DC">
      <w:pPr>
        <w:widowControl/>
        <w:spacing w:after="100" w:afterAutospacing="1"/>
        <w:jc w:val="left"/>
        <w:rPr>
          <w:rFonts w:ascii="Segoe UI" w:eastAsia="宋体" w:hAnsi="Segoe UI" w:cs="Segoe UI"/>
          <w:color w:val="F8FAFF"/>
          <w:kern w:val="0"/>
          <w:szCs w:val="21"/>
          <w14:ligatures w14:val="none"/>
        </w:rPr>
      </w:pPr>
      <w:r w:rsidRPr="003440DC">
        <w:rPr>
          <w:rFonts w:ascii="Segoe UI" w:eastAsia="宋体" w:hAnsi="Segoe UI" w:cs="Segoe UI"/>
          <w:noProof/>
          <w:color w:val="F8FAFF"/>
          <w:kern w:val="0"/>
          <w:szCs w:val="21"/>
          <w14:ligatures w14:val="none"/>
        </w:rPr>
        <w:drawing>
          <wp:inline distT="0" distB="0" distL="0" distR="0" wp14:anchorId="6346CDF5" wp14:editId="061EEB5F">
            <wp:extent cx="4991100" cy="762000"/>
            <wp:effectExtent l="0" t="0" r="0" b="0"/>
            <wp:docPr id="1610911052"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11052" name="图片 1" descr="图片包含 文本&#10;&#10;AI 生成的内容可能不正确。"/>
                    <pic:cNvPicPr/>
                  </pic:nvPicPr>
                  <pic:blipFill>
                    <a:blip r:embed="rId7"/>
                    <a:stretch>
                      <a:fillRect/>
                    </a:stretch>
                  </pic:blipFill>
                  <pic:spPr>
                    <a:xfrm>
                      <a:off x="0" y="0"/>
                      <a:ext cx="4991100" cy="762000"/>
                    </a:xfrm>
                    <a:prstGeom prst="rect">
                      <a:avLst/>
                    </a:prstGeom>
                  </pic:spPr>
                </pic:pic>
              </a:graphicData>
            </a:graphic>
          </wp:inline>
        </w:drawing>
      </w:r>
    </w:p>
    <w:p w14:paraId="088052F7" w14:textId="77777777" w:rsidR="000F60BD" w:rsidRPr="000F60BD" w:rsidRDefault="000F60BD" w:rsidP="000F60BD">
      <w:pPr>
        <w:pStyle w:val="ds-markdown-paragraph"/>
        <w:rPr>
          <w:rFonts w:ascii="Segoe UI" w:hAnsi="Segoe UI" w:cs="Segoe UI"/>
          <w:color w:val="000000" w:themeColor="text1"/>
        </w:rPr>
      </w:pPr>
      <w:r w:rsidRPr="000F60BD">
        <w:rPr>
          <w:rFonts w:ascii="Segoe UI" w:hAnsi="Segoe UI" w:cs="Segoe UI"/>
          <w:color w:val="000000" w:themeColor="text1"/>
        </w:rPr>
        <w:t>The substitution of glutamic acid (Glu) with valine (Val) at the sixth amino acid position of the hemoglobin β-chain (Glu6Val) transforms hemoglobin's physicochemical properties. This single-point mutation:</w:t>
      </w:r>
    </w:p>
    <w:p w14:paraId="21E0F2A4" w14:textId="77777777" w:rsidR="00355DD0" w:rsidRDefault="00355DD0" w:rsidP="003440DC">
      <w:pPr>
        <w:widowControl/>
        <w:spacing w:after="100" w:afterAutospacing="1"/>
        <w:jc w:val="left"/>
        <w:rPr>
          <w:rFonts w:ascii="Segoe UI" w:eastAsia="宋体" w:hAnsi="Segoe UI" w:cs="Segoe UI"/>
          <w:color w:val="000000" w:themeColor="text1"/>
          <w:kern w:val="0"/>
          <w:szCs w:val="21"/>
          <w14:ligatures w14:val="none"/>
        </w:rPr>
      </w:pPr>
    </w:p>
    <w:p w14:paraId="0D9123AD" w14:textId="77777777" w:rsidR="00355DD0" w:rsidRPr="00355DD0" w:rsidRDefault="00355DD0" w:rsidP="00355DD0">
      <w:pPr>
        <w:widowControl/>
        <w:spacing w:after="100" w:afterAutospacing="1"/>
        <w:jc w:val="left"/>
        <w:rPr>
          <w:rFonts w:ascii="Segoe UI" w:eastAsia="宋体" w:hAnsi="Segoe UI" w:cs="Segoe UI"/>
          <w:color w:val="000000" w:themeColor="text1"/>
          <w:kern w:val="0"/>
          <w:szCs w:val="21"/>
          <w14:ligatures w14:val="none"/>
        </w:rPr>
      </w:pPr>
      <w:r w:rsidRPr="00355DD0">
        <w:rPr>
          <w:rFonts w:ascii="Segoe UI" w:eastAsia="宋体" w:hAnsi="Segoe UI" w:cs="Segoe UI"/>
          <w:color w:val="000000" w:themeColor="text1"/>
          <w:kern w:val="0"/>
          <w:szCs w:val="21"/>
          <w14:ligatures w14:val="none"/>
        </w:rPr>
        <w:t xml:space="preserve">**Beta-oxidation** breaks down fatty acids in mitochondria via four steps per cycle: (1) dehydrogenation (FADH₂), (2) hydration, (3) oxidation (NADH), (4) </w:t>
      </w:r>
      <w:proofErr w:type="spellStart"/>
      <w:r w:rsidRPr="00355DD0">
        <w:rPr>
          <w:rFonts w:ascii="Segoe UI" w:eastAsia="宋体" w:hAnsi="Segoe UI" w:cs="Segoe UI"/>
          <w:color w:val="000000" w:themeColor="text1"/>
          <w:kern w:val="0"/>
          <w:szCs w:val="21"/>
          <w14:ligatures w14:val="none"/>
        </w:rPr>
        <w:t>thiolysis</w:t>
      </w:r>
      <w:proofErr w:type="spellEnd"/>
      <w:r w:rsidRPr="00355DD0">
        <w:rPr>
          <w:rFonts w:ascii="Segoe UI" w:eastAsia="宋体" w:hAnsi="Segoe UI" w:cs="Segoe UI"/>
          <w:color w:val="000000" w:themeColor="text1"/>
          <w:kern w:val="0"/>
          <w:szCs w:val="21"/>
          <w14:ligatures w14:val="none"/>
        </w:rPr>
        <w:t xml:space="preserve"> (acetyl-CoA). CPT-I regulates entry, inhibited by malonyl-CoA. Key for energy (106 ATP/palmitate). Defects cause disorders (e.g., MCAD deficiency). Recent roles include epigenetic regulation (acetyl-CoA) and signaling (β-hydroxybutyrate). Targeted by drugs (e.g., fibrates). Links to cancer and apoptosis. Vital for metabolism and cell function.  </w:t>
      </w:r>
    </w:p>
    <w:p w14:paraId="14126111" w14:textId="77777777" w:rsidR="00355DD0" w:rsidRPr="00355DD0" w:rsidRDefault="00355DD0" w:rsidP="00355DD0">
      <w:pPr>
        <w:widowControl/>
        <w:spacing w:after="100" w:afterAutospacing="1"/>
        <w:jc w:val="left"/>
        <w:rPr>
          <w:rFonts w:ascii="Segoe UI" w:eastAsia="宋体" w:hAnsi="Segoe UI" w:cs="Segoe UI"/>
          <w:color w:val="000000" w:themeColor="text1"/>
          <w:kern w:val="0"/>
          <w:szCs w:val="21"/>
          <w14:ligatures w14:val="none"/>
        </w:rPr>
      </w:pPr>
    </w:p>
    <w:p w14:paraId="4F1447A3" w14:textId="1AAD10C4" w:rsidR="003962EC" w:rsidRPr="003440DC" w:rsidRDefault="00355DD0" w:rsidP="003440DC">
      <w:pPr>
        <w:widowControl/>
        <w:spacing w:after="100" w:afterAutospacing="1"/>
        <w:jc w:val="left"/>
        <w:rPr>
          <w:rFonts w:ascii="Segoe UI" w:eastAsia="宋体" w:hAnsi="Segoe UI" w:cs="Segoe UI"/>
          <w:color w:val="F8FAFF"/>
          <w:kern w:val="0"/>
          <w:szCs w:val="21"/>
          <w14:ligatures w14:val="none"/>
        </w:rPr>
      </w:pPr>
      <w:r w:rsidRPr="00355DD0">
        <w:rPr>
          <w:rFonts w:ascii="Segoe UI" w:eastAsia="宋体" w:hAnsi="Segoe UI" w:cs="Segoe UI"/>
          <w:noProof/>
          <w:color w:val="F8FAFF"/>
          <w:kern w:val="0"/>
          <w:szCs w:val="21"/>
          <w14:ligatures w14:val="none"/>
        </w:rPr>
        <w:drawing>
          <wp:inline distT="0" distB="0" distL="0" distR="0" wp14:anchorId="7C68FC87" wp14:editId="664E1303">
            <wp:extent cx="5274310" cy="717550"/>
            <wp:effectExtent l="0" t="0" r="0" b="6350"/>
            <wp:docPr id="1977906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06155" name=""/>
                    <pic:cNvPicPr/>
                  </pic:nvPicPr>
                  <pic:blipFill>
                    <a:blip r:embed="rId8"/>
                    <a:stretch>
                      <a:fillRect/>
                    </a:stretch>
                  </pic:blipFill>
                  <pic:spPr>
                    <a:xfrm>
                      <a:off x="0" y="0"/>
                      <a:ext cx="5274310" cy="717550"/>
                    </a:xfrm>
                    <a:prstGeom prst="rect">
                      <a:avLst/>
                    </a:prstGeom>
                  </pic:spPr>
                </pic:pic>
              </a:graphicData>
            </a:graphic>
          </wp:inline>
        </w:drawing>
      </w:r>
    </w:p>
    <w:p w14:paraId="07AE5DF2" w14:textId="70BC436E" w:rsidR="003962EC" w:rsidRDefault="00355DD0" w:rsidP="003962EC">
      <w:pPr>
        <w:widowControl/>
        <w:jc w:val="left"/>
        <w:rPr>
          <w:rFonts w:ascii="Segoe UI" w:eastAsia="宋体" w:hAnsi="Segoe UI" w:cs="Segoe UI"/>
          <w:color w:val="000000" w:themeColor="text1"/>
          <w:kern w:val="0"/>
          <w:szCs w:val="21"/>
          <w14:ligatures w14:val="none"/>
        </w:rPr>
      </w:pPr>
      <w:r w:rsidRPr="00355DD0">
        <w:rPr>
          <w:rFonts w:ascii="Segoe UI" w:eastAsia="宋体" w:hAnsi="Segoe UI" w:cs="Segoe UI"/>
          <w:color w:val="000000" w:themeColor="text1"/>
          <w:kern w:val="0"/>
          <w:szCs w:val="21"/>
          <w14:ligatures w14:val="none"/>
        </w:rPr>
        <w:t>Oligomycin disrupts cellular energy metabolism by binding to ATP synthase's Fo subunit, blocking proton flow and halting ATP production. This inhibition causes proton gradient buildup, impairing electron transport chain (ETC) function and increasing membrane potential. The resulting ETC stagnation elevates reactive oxygen species (ROS) generation while forcing cells to rely on anaerobic glycolysis, leading to lactate accumulation. These effects - combining energy depletion, oxidative stress, and metabolic shift - make oligomycin valuable for studying mitochondrial respiration while demonstrating how single-target inhibition can collapse entire bioenergetic systems. The compound effectively uncouples ATP production from electron transport, serving as a key tool to analyze mitochondrial coupling efficiency.</w:t>
      </w:r>
    </w:p>
    <w:p w14:paraId="514B1D18" w14:textId="77777777" w:rsidR="00355DD0" w:rsidRDefault="00355DD0" w:rsidP="003962EC">
      <w:pPr>
        <w:widowControl/>
        <w:jc w:val="left"/>
        <w:rPr>
          <w:rFonts w:ascii="Segoe UI" w:eastAsia="宋体" w:hAnsi="Segoe UI" w:cs="Segoe UI"/>
          <w:color w:val="000000" w:themeColor="text1"/>
          <w:kern w:val="0"/>
          <w:szCs w:val="21"/>
          <w14:ligatures w14:val="none"/>
        </w:rPr>
      </w:pPr>
    </w:p>
    <w:p w14:paraId="4C78D970" w14:textId="77777777" w:rsidR="00355DD0" w:rsidRDefault="00355DD0" w:rsidP="003962EC">
      <w:pPr>
        <w:widowControl/>
        <w:jc w:val="left"/>
        <w:rPr>
          <w:rFonts w:ascii="Segoe UI" w:eastAsia="宋体" w:hAnsi="Segoe UI" w:cs="Segoe UI"/>
          <w:color w:val="000000" w:themeColor="text1"/>
          <w:kern w:val="0"/>
          <w:szCs w:val="21"/>
          <w14:ligatures w14:val="none"/>
        </w:rPr>
      </w:pPr>
    </w:p>
    <w:p w14:paraId="066CB7AF" w14:textId="3452C3D2" w:rsidR="00355DD0" w:rsidRDefault="00046933" w:rsidP="003962EC">
      <w:pPr>
        <w:widowControl/>
        <w:jc w:val="left"/>
        <w:rPr>
          <w:rFonts w:ascii="Segoe UI" w:eastAsia="宋体" w:hAnsi="Segoe UI" w:cs="Segoe UI"/>
          <w:color w:val="000000" w:themeColor="text1"/>
          <w:kern w:val="0"/>
          <w:szCs w:val="21"/>
          <w14:ligatures w14:val="none"/>
        </w:rPr>
      </w:pPr>
      <w:r w:rsidRPr="00046933">
        <w:rPr>
          <w:rFonts w:ascii="Segoe UI" w:eastAsia="宋体" w:hAnsi="Segoe UI" w:cs="Segoe UI"/>
          <w:noProof/>
          <w:color w:val="000000" w:themeColor="text1"/>
          <w:kern w:val="0"/>
          <w:szCs w:val="21"/>
          <w14:ligatures w14:val="none"/>
        </w:rPr>
        <w:drawing>
          <wp:inline distT="0" distB="0" distL="0" distR="0" wp14:anchorId="662F24DB" wp14:editId="3A5F13AA">
            <wp:extent cx="5274310" cy="1841500"/>
            <wp:effectExtent l="0" t="0" r="0" b="0"/>
            <wp:docPr id="1995840821" name="图片 1" descr="白板上的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40821" name="图片 1" descr="白板上的文字&#10;&#10;AI 生成的内容可能不正确。"/>
                    <pic:cNvPicPr/>
                  </pic:nvPicPr>
                  <pic:blipFill>
                    <a:blip r:embed="rId9"/>
                    <a:stretch>
                      <a:fillRect/>
                    </a:stretch>
                  </pic:blipFill>
                  <pic:spPr>
                    <a:xfrm>
                      <a:off x="0" y="0"/>
                      <a:ext cx="5274310" cy="1841500"/>
                    </a:xfrm>
                    <a:prstGeom prst="rect">
                      <a:avLst/>
                    </a:prstGeom>
                  </pic:spPr>
                </pic:pic>
              </a:graphicData>
            </a:graphic>
          </wp:inline>
        </w:drawing>
      </w:r>
    </w:p>
    <w:p w14:paraId="14EEE262" w14:textId="77777777" w:rsidR="00355DD0" w:rsidRDefault="00355DD0" w:rsidP="003962EC">
      <w:pPr>
        <w:widowControl/>
        <w:jc w:val="left"/>
        <w:rPr>
          <w:rFonts w:ascii="Segoe UI" w:eastAsia="宋体" w:hAnsi="Segoe UI" w:cs="Segoe UI"/>
          <w:color w:val="000000" w:themeColor="text1"/>
          <w:kern w:val="0"/>
          <w:szCs w:val="21"/>
          <w14:ligatures w14:val="none"/>
        </w:rPr>
      </w:pPr>
    </w:p>
    <w:p w14:paraId="708E2962" w14:textId="77777777" w:rsidR="00355DD0" w:rsidRDefault="00355DD0" w:rsidP="003962EC">
      <w:pPr>
        <w:widowControl/>
        <w:jc w:val="left"/>
        <w:rPr>
          <w:rFonts w:ascii="Segoe UI" w:eastAsia="宋体" w:hAnsi="Segoe UI" w:cs="Segoe UI"/>
          <w:color w:val="000000" w:themeColor="text1"/>
          <w:kern w:val="0"/>
          <w:szCs w:val="21"/>
          <w14:ligatures w14:val="none"/>
        </w:rPr>
      </w:pPr>
    </w:p>
    <w:p w14:paraId="76B66704" w14:textId="77777777" w:rsidR="00355DD0" w:rsidRDefault="00355DD0" w:rsidP="003962EC">
      <w:pPr>
        <w:widowControl/>
        <w:jc w:val="left"/>
        <w:rPr>
          <w:rFonts w:ascii="Segoe UI" w:eastAsia="宋体" w:hAnsi="Segoe UI" w:cs="Segoe UI"/>
          <w:color w:val="000000" w:themeColor="text1"/>
          <w:kern w:val="0"/>
          <w:szCs w:val="21"/>
          <w14:ligatures w14:val="none"/>
        </w:rPr>
      </w:pPr>
    </w:p>
    <w:p w14:paraId="70C80605" w14:textId="77777777" w:rsidR="00EB43C1" w:rsidRPr="00EB43C1" w:rsidRDefault="00EB43C1" w:rsidP="00EB43C1">
      <w:pPr>
        <w:widowControl/>
        <w:jc w:val="left"/>
        <w:rPr>
          <w:rFonts w:ascii="Segoe UI" w:eastAsia="宋体" w:hAnsi="Segoe UI" w:cs="Segoe UI"/>
          <w:color w:val="000000" w:themeColor="text1"/>
          <w:kern w:val="0"/>
          <w:szCs w:val="21"/>
          <w14:ligatures w14:val="none"/>
        </w:rPr>
      </w:pPr>
      <w:r w:rsidRPr="00EB43C1">
        <w:rPr>
          <w:rFonts w:ascii="Segoe UI" w:eastAsia="宋体" w:hAnsi="Segoe UI" w:cs="Segoe UI"/>
          <w:color w:val="000000" w:themeColor="text1"/>
          <w:kern w:val="0"/>
          <w:szCs w:val="21"/>
          <w14:ligatures w14:val="none"/>
        </w:rPr>
        <w:t xml:space="preserve">Enzyme inhibitors are widely used in clinical applications, including ACE inhibitors for hypertension, protease inhibitors for HIV, COX-2 inhibitors for inflammation, and chemotherapy agents targeting key metabolic enzymes in tumors.  </w:t>
      </w:r>
    </w:p>
    <w:p w14:paraId="449BCED9" w14:textId="77777777" w:rsidR="00EB43C1" w:rsidRDefault="00EB43C1" w:rsidP="00EB43C1">
      <w:pPr>
        <w:widowControl/>
        <w:jc w:val="left"/>
        <w:rPr>
          <w:rFonts w:ascii="Segoe UI" w:eastAsia="宋体" w:hAnsi="Segoe UI" w:cs="Segoe UI"/>
          <w:color w:val="000000" w:themeColor="text1"/>
          <w:kern w:val="0"/>
          <w:szCs w:val="21"/>
          <w14:ligatures w14:val="none"/>
        </w:rPr>
      </w:pPr>
    </w:p>
    <w:p w14:paraId="028AA959"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47163BCD"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32F4F0B5"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4C763C8A"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0A206B63"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4385761A"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7FABAB01"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6F374438"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76E22C6F" w14:textId="25E632FB" w:rsidR="009A5810" w:rsidRDefault="009A5810" w:rsidP="00EB43C1">
      <w:pPr>
        <w:widowControl/>
        <w:jc w:val="left"/>
        <w:rPr>
          <w:rFonts w:ascii="Segoe UI" w:eastAsia="宋体" w:hAnsi="Segoe UI" w:cs="Segoe UI"/>
          <w:color w:val="000000" w:themeColor="text1"/>
          <w:kern w:val="0"/>
          <w:szCs w:val="21"/>
          <w14:ligatures w14:val="none"/>
        </w:rPr>
      </w:pPr>
      <w:proofErr w:type="spellStart"/>
      <w:r>
        <w:rPr>
          <w:rFonts w:ascii="Segoe UI" w:eastAsia="宋体" w:hAnsi="Segoe UI" w:cs="Segoe UI"/>
          <w:color w:val="000000" w:themeColor="text1"/>
          <w:kern w:val="0"/>
          <w:szCs w:val="21"/>
          <w14:ligatures w14:val="none"/>
        </w:rPr>
        <w:lastRenderedPageBreak/>
        <w:t>V</w:t>
      </w:r>
      <w:r>
        <w:rPr>
          <w:rFonts w:ascii="Segoe UI" w:eastAsia="宋体" w:hAnsi="Segoe UI" w:cs="Segoe UI" w:hint="eastAsia"/>
          <w:color w:val="000000" w:themeColor="text1"/>
          <w:kern w:val="0"/>
          <w:szCs w:val="21"/>
          <w14:ligatures w14:val="none"/>
        </w:rPr>
        <w:t>itaminD</w:t>
      </w:r>
      <w:proofErr w:type="spellEnd"/>
      <w:r>
        <w:rPr>
          <w:rFonts w:ascii="Segoe UI" w:eastAsia="宋体" w:hAnsi="Segoe UI" w:cs="Segoe UI" w:hint="eastAsia"/>
          <w:color w:val="000000" w:themeColor="text1"/>
          <w:kern w:val="0"/>
          <w:szCs w:val="21"/>
          <w14:ligatures w14:val="none"/>
        </w:rPr>
        <w:t>——</w:t>
      </w:r>
      <w:r>
        <w:rPr>
          <w:rFonts w:ascii="Segoe UI" w:eastAsia="宋体" w:hAnsi="Segoe UI" w:cs="Segoe UI" w:hint="eastAsia"/>
          <w:color w:val="000000" w:themeColor="text1"/>
          <w:kern w:val="0"/>
          <w:szCs w:val="21"/>
          <w14:ligatures w14:val="none"/>
        </w:rPr>
        <w:t>ricket</w:t>
      </w:r>
    </w:p>
    <w:p w14:paraId="771CB541" w14:textId="5C69ABD6" w:rsidR="009A5810" w:rsidRDefault="009A5810" w:rsidP="00EB43C1">
      <w:pPr>
        <w:widowControl/>
        <w:jc w:val="left"/>
        <w:rPr>
          <w:rFonts w:ascii="Segoe UI" w:eastAsia="宋体" w:hAnsi="Segoe UI" w:cs="Segoe UI"/>
          <w:color w:val="000000" w:themeColor="text1"/>
          <w:kern w:val="0"/>
          <w:szCs w:val="21"/>
          <w14:ligatures w14:val="none"/>
        </w:rPr>
      </w:pPr>
      <w:proofErr w:type="spellStart"/>
      <w:r>
        <w:rPr>
          <w:rFonts w:ascii="Segoe UI" w:eastAsia="宋体" w:hAnsi="Segoe UI" w:cs="Segoe UI"/>
          <w:color w:val="000000" w:themeColor="text1"/>
          <w:kern w:val="0"/>
          <w:szCs w:val="21"/>
          <w14:ligatures w14:val="none"/>
        </w:rPr>
        <w:t>V</w:t>
      </w:r>
      <w:r>
        <w:rPr>
          <w:rFonts w:ascii="Segoe UI" w:eastAsia="宋体" w:hAnsi="Segoe UI" w:cs="Segoe UI" w:hint="eastAsia"/>
          <w:color w:val="000000" w:themeColor="text1"/>
          <w:kern w:val="0"/>
          <w:szCs w:val="21"/>
          <w14:ligatures w14:val="none"/>
        </w:rPr>
        <w:t>itaminA</w:t>
      </w:r>
      <w:proofErr w:type="spellEnd"/>
      <w:r>
        <w:rPr>
          <w:rFonts w:ascii="Segoe UI" w:eastAsia="宋体" w:hAnsi="Segoe UI" w:cs="Segoe UI" w:hint="eastAsia"/>
          <w:color w:val="000000" w:themeColor="text1"/>
          <w:kern w:val="0"/>
          <w:szCs w:val="21"/>
          <w14:ligatures w14:val="none"/>
        </w:rPr>
        <w:t>——</w:t>
      </w:r>
      <w:r>
        <w:rPr>
          <w:rFonts w:ascii="Segoe UI" w:eastAsia="宋体" w:hAnsi="Segoe UI" w:cs="Segoe UI" w:hint="eastAsia"/>
          <w:color w:val="000000" w:themeColor="text1"/>
          <w:kern w:val="0"/>
          <w:szCs w:val="21"/>
          <w14:ligatures w14:val="none"/>
        </w:rPr>
        <w:t>night blindness</w:t>
      </w:r>
    </w:p>
    <w:p w14:paraId="720A2B71" w14:textId="05C12926" w:rsidR="009A5810" w:rsidRDefault="009A5810" w:rsidP="00EB43C1">
      <w:pPr>
        <w:widowControl/>
        <w:jc w:val="left"/>
        <w:rPr>
          <w:rFonts w:ascii="Segoe UI" w:eastAsia="宋体" w:hAnsi="Segoe UI" w:cs="Segoe UI"/>
          <w:color w:val="000000" w:themeColor="text1"/>
          <w:kern w:val="0"/>
          <w:szCs w:val="21"/>
          <w14:ligatures w14:val="none"/>
        </w:rPr>
      </w:pPr>
      <w:r>
        <w:rPr>
          <w:rFonts w:ascii="Segoe UI" w:eastAsia="宋体" w:hAnsi="Segoe UI" w:cs="Segoe UI"/>
          <w:color w:val="000000" w:themeColor="text1"/>
          <w:kern w:val="0"/>
          <w:szCs w:val="21"/>
          <w14:ligatures w14:val="none"/>
        </w:rPr>
        <w:t>V</w:t>
      </w:r>
      <w:r>
        <w:rPr>
          <w:rFonts w:ascii="Segoe UI" w:eastAsia="宋体" w:hAnsi="Segoe UI" w:cs="Segoe UI" w:hint="eastAsia"/>
          <w:color w:val="000000" w:themeColor="text1"/>
          <w:kern w:val="0"/>
          <w:szCs w:val="21"/>
          <w14:ligatures w14:val="none"/>
        </w:rPr>
        <w:t>itaminB3</w:t>
      </w:r>
      <w:r>
        <w:rPr>
          <w:rFonts w:ascii="Segoe UI" w:eastAsia="宋体" w:hAnsi="Segoe UI" w:cs="Segoe UI" w:hint="eastAsia"/>
          <w:color w:val="000000" w:themeColor="text1"/>
          <w:kern w:val="0"/>
          <w:szCs w:val="21"/>
          <w14:ligatures w14:val="none"/>
        </w:rPr>
        <w:t>——</w:t>
      </w:r>
      <w:r>
        <w:rPr>
          <w:rFonts w:ascii="Segoe UI" w:eastAsia="宋体" w:hAnsi="Segoe UI" w:cs="Segoe UI" w:hint="eastAsia"/>
          <w:color w:val="000000" w:themeColor="text1"/>
          <w:kern w:val="0"/>
          <w:szCs w:val="21"/>
          <w14:ligatures w14:val="none"/>
        </w:rPr>
        <w:t>diarrhea</w:t>
      </w:r>
    </w:p>
    <w:p w14:paraId="53631692"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2963D68C" w14:textId="77777777" w:rsidR="009A5810" w:rsidRDefault="009A5810" w:rsidP="00EB43C1">
      <w:pPr>
        <w:widowControl/>
        <w:jc w:val="left"/>
        <w:rPr>
          <w:rFonts w:ascii="Segoe UI" w:eastAsia="宋体" w:hAnsi="Segoe UI" w:cs="Segoe UI"/>
          <w:color w:val="000000" w:themeColor="text1"/>
          <w:kern w:val="0"/>
          <w:szCs w:val="21"/>
          <w14:ligatures w14:val="none"/>
        </w:rPr>
      </w:pPr>
    </w:p>
    <w:p w14:paraId="5A16F107" w14:textId="70855E3A" w:rsidR="009A5810" w:rsidRPr="009A5810" w:rsidRDefault="003D6706" w:rsidP="00EB43C1">
      <w:pPr>
        <w:widowControl/>
        <w:jc w:val="left"/>
        <w:rPr>
          <w:rFonts w:ascii="Segoe UI" w:eastAsia="宋体" w:hAnsi="Segoe UI" w:cs="Segoe UI" w:hint="eastAsia"/>
          <w:color w:val="000000" w:themeColor="text1"/>
          <w:kern w:val="0"/>
          <w:szCs w:val="21"/>
          <w14:ligatures w14:val="none"/>
        </w:rPr>
      </w:pPr>
      <w:proofErr w:type="spellStart"/>
      <w:r>
        <w:rPr>
          <w:rFonts w:ascii="Segoe UI" w:eastAsia="宋体" w:hAnsi="Segoe UI" w:cs="Segoe UI"/>
          <w:color w:val="000000" w:themeColor="text1"/>
          <w:kern w:val="0"/>
          <w:szCs w:val="21"/>
          <w14:ligatures w14:val="none"/>
        </w:rPr>
        <w:t>D</w:t>
      </w:r>
      <w:r>
        <w:rPr>
          <w:rFonts w:ascii="Segoe UI" w:eastAsia="宋体" w:hAnsi="Segoe UI" w:cs="Segoe UI" w:hint="eastAsia"/>
          <w:color w:val="000000" w:themeColor="text1"/>
          <w:kern w:val="0"/>
          <w:szCs w:val="21"/>
          <w14:ligatures w14:val="none"/>
        </w:rPr>
        <w:t>na</w:t>
      </w:r>
      <w:proofErr w:type="spellEnd"/>
      <w:r>
        <w:rPr>
          <w:rFonts w:ascii="Segoe UI" w:eastAsia="宋体" w:hAnsi="Segoe UI" w:cs="Segoe UI" w:hint="eastAsia"/>
          <w:color w:val="000000" w:themeColor="text1"/>
          <w:kern w:val="0"/>
          <w:szCs w:val="21"/>
          <w14:ligatures w14:val="none"/>
        </w:rPr>
        <w:t xml:space="preserve"> </w:t>
      </w:r>
      <w:r>
        <w:rPr>
          <w:rFonts w:ascii="Segoe UI" w:eastAsia="宋体" w:hAnsi="Segoe UI" w:cs="Segoe UI" w:hint="eastAsia"/>
          <w:color w:val="000000" w:themeColor="text1"/>
          <w:kern w:val="0"/>
          <w:szCs w:val="21"/>
          <w14:ligatures w14:val="none"/>
        </w:rPr>
        <w:t>——</w:t>
      </w:r>
      <w:r>
        <w:rPr>
          <w:rFonts w:ascii="Segoe UI" w:eastAsia="宋体" w:hAnsi="Segoe UI" w:cs="Segoe UI"/>
          <w:color w:val="000000" w:themeColor="text1"/>
          <w:kern w:val="0"/>
          <w:szCs w:val="21"/>
          <w14:ligatures w14:val="none"/>
        </w:rPr>
        <w:t>Watson</w:t>
      </w:r>
      <w:r>
        <w:rPr>
          <w:rFonts w:ascii="Segoe UI" w:eastAsia="宋体" w:hAnsi="Segoe UI" w:cs="Segoe UI" w:hint="eastAsia"/>
          <w:color w:val="000000" w:themeColor="text1"/>
          <w:kern w:val="0"/>
          <w:szCs w:val="21"/>
          <w14:ligatures w14:val="none"/>
        </w:rPr>
        <w:t xml:space="preserve"> crick</w:t>
      </w:r>
    </w:p>
    <w:p w14:paraId="1E25E993" w14:textId="77777777" w:rsidR="00355DD0" w:rsidRDefault="00355DD0" w:rsidP="003962EC">
      <w:pPr>
        <w:widowControl/>
        <w:jc w:val="left"/>
        <w:rPr>
          <w:rFonts w:ascii="Segoe UI" w:eastAsia="宋体" w:hAnsi="Segoe UI" w:cs="Segoe UI"/>
          <w:color w:val="000000" w:themeColor="text1"/>
          <w:kern w:val="0"/>
          <w:szCs w:val="21"/>
          <w14:ligatures w14:val="none"/>
        </w:rPr>
      </w:pPr>
    </w:p>
    <w:p w14:paraId="21AC2452" w14:textId="77777777" w:rsidR="00355DD0" w:rsidRPr="003962EC" w:rsidRDefault="00355DD0" w:rsidP="003962EC">
      <w:pPr>
        <w:widowControl/>
        <w:jc w:val="left"/>
        <w:rPr>
          <w:rFonts w:ascii="Segoe UI" w:eastAsia="宋体" w:hAnsi="Segoe UI" w:cs="Segoe UI"/>
          <w:color w:val="000000" w:themeColor="text1"/>
          <w:kern w:val="0"/>
          <w:szCs w:val="21"/>
          <w14:ligatures w14:val="none"/>
        </w:rPr>
      </w:pPr>
    </w:p>
    <w:p w14:paraId="15E17ACB" w14:textId="77777777" w:rsidR="003D6706" w:rsidRDefault="003D6706" w:rsidP="003D6706">
      <w:pPr>
        <w:widowControl/>
        <w:jc w:val="left"/>
      </w:pPr>
      <w:r>
        <w:rPr>
          <w:rFonts w:hint="eastAsia"/>
        </w:rPr>
        <w:t>半保留复制</w:t>
      </w:r>
    </w:p>
    <w:p w14:paraId="0640ADFB" w14:textId="3226CF0A" w:rsidR="003D6706" w:rsidRDefault="003D6706" w:rsidP="003D6706">
      <w:pPr>
        <w:widowControl/>
        <w:jc w:val="left"/>
      </w:pPr>
      <w:r>
        <w:t>Semi-Conservative Replication</w:t>
      </w:r>
    </w:p>
    <w:p w14:paraId="6D3413AA" w14:textId="7A5F3951" w:rsidR="003D6706" w:rsidRPr="009A5810" w:rsidRDefault="003D6706" w:rsidP="003D6706">
      <w:pPr>
        <w:widowControl/>
        <w:jc w:val="left"/>
        <w:rPr>
          <w:rFonts w:ascii="Segoe UI" w:eastAsia="宋体" w:hAnsi="Segoe UI" w:cs="Segoe UI" w:hint="eastAsia"/>
          <w:color w:val="000000" w:themeColor="text1"/>
          <w:kern w:val="0"/>
          <w:szCs w:val="21"/>
          <w14:ligatures w14:val="none"/>
        </w:rPr>
      </w:pPr>
      <w:r>
        <w:t>This replication model produces daughter DNA molecules each containing one original parental strand and one newly synthesized strand, as demonstrated by Meselson-Stahl experiments, ensuring genetic continuity while allowing error correction.</w:t>
      </w:r>
    </w:p>
    <w:p w14:paraId="0B677004" w14:textId="01E35A4C" w:rsidR="003962EC" w:rsidRDefault="003962EC" w:rsidP="003D6706">
      <w:pPr>
        <w:widowControl/>
        <w:jc w:val="left"/>
        <w:rPr>
          <w:rFonts w:ascii="Segoe UI" w:eastAsia="宋体" w:hAnsi="Segoe UI" w:cs="Segoe UI"/>
          <w:color w:val="000000" w:themeColor="text1"/>
          <w:kern w:val="0"/>
          <w:szCs w:val="21"/>
          <w14:ligatures w14:val="none"/>
        </w:rPr>
      </w:pPr>
    </w:p>
    <w:p w14:paraId="06D75C3D" w14:textId="77777777" w:rsidR="003D6706" w:rsidRPr="003D6706" w:rsidRDefault="003D6706" w:rsidP="003D6706">
      <w:pPr>
        <w:widowControl/>
        <w:jc w:val="left"/>
        <w:rPr>
          <w:rFonts w:ascii="Segoe UI" w:eastAsia="宋体" w:hAnsi="Segoe UI" w:cs="Segoe UI"/>
          <w:color w:val="000000" w:themeColor="text1"/>
          <w:kern w:val="0"/>
          <w:szCs w:val="21"/>
          <w14:ligatures w14:val="none"/>
        </w:rPr>
      </w:pPr>
      <w:r w:rsidRPr="003D6706">
        <w:rPr>
          <w:rFonts w:ascii="Segoe UI" w:eastAsia="宋体" w:hAnsi="Segoe UI" w:cs="Segoe UI"/>
          <w:color w:val="000000" w:themeColor="text1"/>
          <w:kern w:val="0"/>
          <w:szCs w:val="21"/>
          <w14:ligatures w14:val="none"/>
        </w:rPr>
        <w:t>Isoelectric point (pl)</w:t>
      </w:r>
    </w:p>
    <w:p w14:paraId="0EFA4F11" w14:textId="77777777" w:rsidR="003D6706" w:rsidRDefault="003D6706" w:rsidP="003D6706">
      <w:pPr>
        <w:widowControl/>
        <w:jc w:val="left"/>
        <w:rPr>
          <w:rFonts w:ascii="Segoe UI" w:eastAsia="宋体" w:hAnsi="Segoe UI" w:cs="Segoe UI"/>
          <w:color w:val="000000" w:themeColor="text1"/>
          <w:kern w:val="0"/>
          <w:szCs w:val="21"/>
          <w14:ligatures w14:val="none"/>
        </w:rPr>
      </w:pPr>
      <w:r w:rsidRPr="003D6706">
        <w:rPr>
          <w:rFonts w:ascii="Segoe UI" w:eastAsia="宋体" w:hAnsi="Segoe UI" w:cs="Segoe UI"/>
          <w:color w:val="000000" w:themeColor="text1"/>
          <w:kern w:val="0"/>
          <w:szCs w:val="21"/>
          <w14:ligatures w14:val="none"/>
        </w:rPr>
        <w:t>The isoelectric point is the pH at which a molecule carries no net electrical charge, causing minimal solubility and potential precipitation, important for protein purification and analysis techniques like isoelectric focusing.</w:t>
      </w:r>
    </w:p>
    <w:p w14:paraId="0C8C678C" w14:textId="77777777" w:rsidR="003D6706" w:rsidRPr="003D6706" w:rsidRDefault="003D6706" w:rsidP="003D6706">
      <w:pPr>
        <w:widowControl/>
        <w:jc w:val="left"/>
        <w:rPr>
          <w:rFonts w:ascii="Segoe UI" w:eastAsia="宋体" w:hAnsi="Segoe UI" w:cs="Segoe UI" w:hint="eastAsia"/>
          <w:color w:val="000000" w:themeColor="text1"/>
          <w:kern w:val="0"/>
          <w:szCs w:val="21"/>
          <w14:ligatures w14:val="none"/>
        </w:rPr>
      </w:pPr>
    </w:p>
    <w:p w14:paraId="33B7F22A" w14:textId="77777777" w:rsidR="003D6706" w:rsidRPr="003D6706" w:rsidRDefault="003D6706" w:rsidP="003D6706">
      <w:pPr>
        <w:widowControl/>
        <w:jc w:val="left"/>
        <w:rPr>
          <w:rFonts w:ascii="Segoe UI" w:eastAsia="宋体" w:hAnsi="Segoe UI" w:cs="Segoe UI"/>
          <w:color w:val="000000" w:themeColor="text1"/>
          <w:kern w:val="0"/>
          <w:szCs w:val="21"/>
          <w14:ligatures w14:val="none"/>
        </w:rPr>
      </w:pPr>
      <w:r w:rsidRPr="003D6706">
        <w:rPr>
          <w:rFonts w:ascii="Segoe UI" w:eastAsia="宋体" w:hAnsi="Segoe UI" w:cs="Segoe UI"/>
          <w:color w:val="000000" w:themeColor="text1"/>
          <w:kern w:val="0"/>
          <w:szCs w:val="21"/>
          <w14:ligatures w14:val="none"/>
        </w:rPr>
        <w:t>Denaturation</w:t>
      </w:r>
    </w:p>
    <w:p w14:paraId="0AFE8EAF" w14:textId="32D2132E" w:rsidR="003D6706" w:rsidRDefault="003D6706" w:rsidP="003D6706">
      <w:pPr>
        <w:widowControl/>
        <w:jc w:val="left"/>
        <w:rPr>
          <w:rFonts w:ascii="Segoe UI" w:eastAsia="宋体" w:hAnsi="Segoe UI" w:cs="Segoe UI"/>
          <w:color w:val="000000" w:themeColor="text1"/>
          <w:kern w:val="0"/>
          <w:szCs w:val="21"/>
          <w14:ligatures w14:val="none"/>
        </w:rPr>
      </w:pPr>
      <w:r w:rsidRPr="003D6706">
        <w:rPr>
          <w:rFonts w:ascii="Segoe UI" w:eastAsia="宋体" w:hAnsi="Segoe UI" w:cs="Segoe UI"/>
          <w:color w:val="000000" w:themeColor="text1"/>
          <w:kern w:val="0"/>
          <w:szCs w:val="21"/>
          <w14:ligatures w14:val="none"/>
        </w:rPr>
        <w:t>Denaturation is the disruption of a protein's native structure by heat, pH changes, or chemicals, leading to loss of biological activity while the primary structure remains intact, often irreversible.</w:t>
      </w:r>
    </w:p>
    <w:p w14:paraId="464644F1" w14:textId="77777777" w:rsidR="00FD181A" w:rsidRDefault="00FD181A" w:rsidP="003D6706">
      <w:pPr>
        <w:widowControl/>
        <w:jc w:val="left"/>
        <w:rPr>
          <w:rFonts w:ascii="Segoe UI" w:eastAsia="宋体" w:hAnsi="Segoe UI" w:cs="Segoe UI"/>
          <w:color w:val="000000" w:themeColor="text1"/>
          <w:kern w:val="0"/>
          <w:szCs w:val="21"/>
          <w14:ligatures w14:val="none"/>
        </w:rPr>
      </w:pPr>
    </w:p>
    <w:p w14:paraId="0CB20D30" w14:textId="77777777" w:rsidR="00FD181A" w:rsidRDefault="00FD181A" w:rsidP="003D6706">
      <w:pPr>
        <w:widowControl/>
        <w:jc w:val="left"/>
        <w:rPr>
          <w:rFonts w:ascii="Segoe UI" w:eastAsia="宋体" w:hAnsi="Segoe UI" w:cs="Segoe UI"/>
          <w:color w:val="000000" w:themeColor="text1"/>
          <w:kern w:val="0"/>
          <w:szCs w:val="21"/>
          <w14:ligatures w14:val="none"/>
        </w:rPr>
      </w:pPr>
    </w:p>
    <w:p w14:paraId="06E2C670" w14:textId="46E1B3EB" w:rsidR="00FD181A" w:rsidRDefault="00FD181A" w:rsidP="003D6706">
      <w:pPr>
        <w:widowControl/>
        <w:jc w:val="left"/>
        <w:rPr>
          <w:rFonts w:ascii="Segoe UI" w:eastAsia="宋体" w:hAnsi="Segoe UI" w:cs="Segoe UI"/>
          <w:color w:val="000000" w:themeColor="text1"/>
          <w:kern w:val="0"/>
          <w:szCs w:val="21"/>
          <w14:ligatures w14:val="none"/>
        </w:rPr>
      </w:pPr>
      <w:r>
        <w:rPr>
          <w:rFonts w:ascii="Segoe UI" w:eastAsia="宋体" w:hAnsi="Segoe UI" w:cs="Segoe UI"/>
          <w:color w:val="000000" w:themeColor="text1"/>
          <w:kern w:val="0"/>
          <w:szCs w:val="21"/>
          <w14:ligatures w14:val="none"/>
        </w:rPr>
        <w:t>G</w:t>
      </w:r>
      <w:r>
        <w:rPr>
          <w:rFonts w:ascii="Segoe UI" w:eastAsia="宋体" w:hAnsi="Segoe UI" w:cs="Segoe UI" w:hint="eastAsia"/>
          <w:color w:val="000000" w:themeColor="text1"/>
          <w:kern w:val="0"/>
          <w:szCs w:val="21"/>
          <w14:ligatures w14:val="none"/>
        </w:rPr>
        <w:t>out</w:t>
      </w:r>
      <w:r>
        <w:rPr>
          <w:rFonts w:ascii="Segoe UI" w:eastAsia="宋体" w:hAnsi="Segoe UI" w:cs="Segoe UI" w:hint="eastAsia"/>
          <w:color w:val="000000" w:themeColor="text1"/>
          <w:kern w:val="0"/>
          <w:szCs w:val="21"/>
          <w14:ligatures w14:val="none"/>
        </w:rPr>
        <w:t>在</w:t>
      </w:r>
      <w:r>
        <w:rPr>
          <w:rFonts w:ascii="Segoe UI" w:eastAsia="宋体" w:hAnsi="Segoe UI" w:cs="Segoe UI" w:hint="eastAsia"/>
          <w:color w:val="000000" w:themeColor="text1"/>
          <w:kern w:val="0"/>
          <w:szCs w:val="21"/>
          <w14:ligatures w14:val="none"/>
        </w:rPr>
        <w:t>p208</w:t>
      </w:r>
    </w:p>
    <w:p w14:paraId="752B2D3E" w14:textId="77777777" w:rsidR="00FD181A" w:rsidRDefault="00FD181A" w:rsidP="003D6706">
      <w:pPr>
        <w:widowControl/>
        <w:jc w:val="left"/>
        <w:rPr>
          <w:rFonts w:ascii="Segoe UI" w:eastAsia="宋体" w:hAnsi="Segoe UI" w:cs="Segoe UI"/>
          <w:color w:val="000000" w:themeColor="text1"/>
          <w:kern w:val="0"/>
          <w:szCs w:val="21"/>
          <w14:ligatures w14:val="none"/>
        </w:rPr>
      </w:pPr>
    </w:p>
    <w:p w14:paraId="2F8E7416" w14:textId="77777777" w:rsidR="00FD181A" w:rsidRDefault="00FD181A" w:rsidP="003D6706">
      <w:pPr>
        <w:widowControl/>
        <w:jc w:val="left"/>
        <w:rPr>
          <w:rFonts w:ascii="Segoe UI" w:eastAsia="宋体" w:hAnsi="Segoe UI" w:cs="Segoe UI"/>
          <w:color w:val="000000" w:themeColor="text1"/>
          <w:kern w:val="0"/>
          <w:szCs w:val="21"/>
          <w14:ligatures w14:val="none"/>
        </w:rPr>
      </w:pPr>
    </w:p>
    <w:p w14:paraId="6098897E" w14:textId="040C264F" w:rsidR="00FD181A" w:rsidRDefault="00FD181A" w:rsidP="003D6706">
      <w:pPr>
        <w:widowControl/>
        <w:jc w:val="left"/>
        <w:rPr>
          <w:rFonts w:ascii="Segoe UI" w:eastAsia="宋体" w:hAnsi="Segoe UI" w:cs="Segoe UI"/>
          <w:color w:val="000000" w:themeColor="text1"/>
          <w:kern w:val="0"/>
          <w:szCs w:val="21"/>
          <w14:ligatures w14:val="none"/>
        </w:rPr>
      </w:pPr>
      <w:r>
        <w:rPr>
          <w:rFonts w:ascii="Segoe UI" w:eastAsia="宋体" w:hAnsi="Segoe UI" w:cs="Segoe UI" w:hint="eastAsia"/>
          <w:color w:val="000000" w:themeColor="text1"/>
          <w:kern w:val="0"/>
          <w:szCs w:val="21"/>
          <w14:ligatures w14:val="none"/>
        </w:rPr>
        <w:t>G6PD deficiency</w:t>
      </w:r>
      <w:r>
        <w:rPr>
          <w:rFonts w:ascii="Segoe UI" w:eastAsia="宋体" w:hAnsi="Segoe UI" w:cs="Segoe UI" w:hint="eastAsia"/>
          <w:color w:val="000000" w:themeColor="text1"/>
          <w:kern w:val="0"/>
          <w:szCs w:val="21"/>
          <w14:ligatures w14:val="none"/>
        </w:rPr>
        <w:t>在</w:t>
      </w:r>
      <w:r>
        <w:rPr>
          <w:rFonts w:ascii="Segoe UI" w:eastAsia="宋体" w:hAnsi="Segoe UI" w:cs="Segoe UI" w:hint="eastAsia"/>
          <w:color w:val="000000" w:themeColor="text1"/>
          <w:kern w:val="0"/>
          <w:szCs w:val="21"/>
          <w14:ligatures w14:val="none"/>
        </w:rPr>
        <w:t>p104</w:t>
      </w:r>
    </w:p>
    <w:p w14:paraId="1528DE02" w14:textId="77777777" w:rsidR="00FD181A" w:rsidRDefault="00FD181A" w:rsidP="003D6706">
      <w:pPr>
        <w:widowControl/>
        <w:jc w:val="left"/>
        <w:rPr>
          <w:rFonts w:ascii="Segoe UI" w:eastAsia="宋体" w:hAnsi="Segoe UI" w:cs="Segoe UI"/>
          <w:color w:val="000000" w:themeColor="text1"/>
          <w:kern w:val="0"/>
          <w:szCs w:val="21"/>
          <w14:ligatures w14:val="none"/>
        </w:rPr>
      </w:pPr>
    </w:p>
    <w:p w14:paraId="4939DA02" w14:textId="6F2D58E2" w:rsidR="00FD181A" w:rsidRDefault="00FD181A" w:rsidP="003D6706">
      <w:pPr>
        <w:widowControl/>
        <w:jc w:val="left"/>
        <w:rPr>
          <w:rFonts w:ascii="Segoe UI" w:eastAsia="宋体" w:hAnsi="Segoe UI" w:cs="Segoe UI"/>
          <w:color w:val="000000" w:themeColor="text1"/>
          <w:kern w:val="0"/>
          <w:szCs w:val="21"/>
          <w14:ligatures w14:val="none"/>
        </w:rPr>
      </w:pPr>
      <w:r>
        <w:rPr>
          <w:rFonts w:ascii="Segoe UI" w:eastAsia="宋体" w:hAnsi="Segoe UI" w:cs="Segoe UI"/>
          <w:color w:val="000000" w:themeColor="text1"/>
          <w:kern w:val="0"/>
          <w:szCs w:val="21"/>
          <w14:ligatures w14:val="none"/>
        </w:rPr>
        <w:t>C</w:t>
      </w:r>
      <w:r>
        <w:rPr>
          <w:rFonts w:ascii="Segoe UI" w:eastAsia="宋体" w:hAnsi="Segoe UI" w:cs="Segoe UI" w:hint="eastAsia"/>
          <w:color w:val="000000" w:themeColor="text1"/>
          <w:kern w:val="0"/>
          <w:szCs w:val="21"/>
          <w14:ligatures w14:val="none"/>
        </w:rPr>
        <w:t>omplex I</w:t>
      </w:r>
      <w:r>
        <w:rPr>
          <w:rFonts w:ascii="Segoe UI" w:eastAsia="宋体" w:hAnsi="Segoe UI" w:cs="Segoe UI" w:hint="eastAsia"/>
          <w:color w:val="000000" w:themeColor="text1"/>
          <w:kern w:val="0"/>
          <w:szCs w:val="21"/>
          <w14:ligatures w14:val="none"/>
        </w:rPr>
        <w:t>——</w:t>
      </w:r>
      <w:r>
        <w:rPr>
          <w:rFonts w:ascii="Segoe UI" w:eastAsia="宋体" w:hAnsi="Segoe UI" w:cs="Segoe UI" w:hint="eastAsia"/>
          <w:color w:val="000000" w:themeColor="text1"/>
          <w:kern w:val="0"/>
          <w:szCs w:val="21"/>
          <w14:ligatures w14:val="none"/>
        </w:rPr>
        <w:t>Co Q</w:t>
      </w:r>
      <w:r>
        <w:rPr>
          <w:rFonts w:ascii="Segoe UI" w:eastAsia="宋体" w:hAnsi="Segoe UI" w:cs="Segoe UI" w:hint="eastAsia"/>
          <w:color w:val="000000" w:themeColor="text1"/>
          <w:kern w:val="0"/>
          <w:szCs w:val="21"/>
          <w14:ligatures w14:val="none"/>
        </w:rPr>
        <w:t>——</w:t>
      </w:r>
      <w:r>
        <w:rPr>
          <w:rFonts w:ascii="Segoe UI" w:eastAsia="宋体" w:hAnsi="Segoe UI" w:cs="Segoe UI" w:hint="eastAsia"/>
          <w:color w:val="000000" w:themeColor="text1"/>
          <w:kern w:val="0"/>
          <w:szCs w:val="21"/>
          <w14:ligatures w14:val="none"/>
        </w:rPr>
        <w:t>Complex III</w:t>
      </w:r>
      <w:r>
        <w:rPr>
          <w:rFonts w:ascii="Segoe UI" w:eastAsia="宋体" w:hAnsi="Segoe UI" w:cs="Segoe UI" w:hint="eastAsia"/>
          <w:color w:val="000000" w:themeColor="text1"/>
          <w:kern w:val="0"/>
          <w:szCs w:val="21"/>
          <w14:ligatures w14:val="none"/>
        </w:rPr>
        <w:t>——</w:t>
      </w:r>
      <w:r>
        <w:rPr>
          <w:rFonts w:ascii="Segoe UI" w:eastAsia="宋体" w:hAnsi="Segoe UI" w:cs="Segoe UI" w:hint="eastAsia"/>
          <w:color w:val="000000" w:themeColor="text1"/>
          <w:kern w:val="0"/>
          <w:szCs w:val="21"/>
          <w14:ligatures w14:val="none"/>
        </w:rPr>
        <w:t>cytochrome c</w:t>
      </w:r>
      <w:r>
        <w:rPr>
          <w:rFonts w:ascii="Segoe UI" w:eastAsia="宋体" w:hAnsi="Segoe UI" w:cs="Segoe UI" w:hint="eastAsia"/>
          <w:color w:val="000000" w:themeColor="text1"/>
          <w:kern w:val="0"/>
          <w:szCs w:val="21"/>
          <w14:ligatures w14:val="none"/>
        </w:rPr>
        <w:t>——</w:t>
      </w:r>
      <w:r>
        <w:rPr>
          <w:rFonts w:ascii="Segoe UI" w:eastAsia="宋体" w:hAnsi="Segoe UI" w:cs="Segoe UI" w:hint="eastAsia"/>
          <w:color w:val="000000" w:themeColor="text1"/>
          <w:kern w:val="0"/>
          <w:szCs w:val="21"/>
          <w14:ligatures w14:val="none"/>
        </w:rPr>
        <w:t>Complex IV</w:t>
      </w:r>
    </w:p>
    <w:p w14:paraId="57FF359F" w14:textId="77777777" w:rsidR="00FD181A" w:rsidRDefault="00FD181A" w:rsidP="003D6706">
      <w:pPr>
        <w:widowControl/>
        <w:jc w:val="left"/>
        <w:rPr>
          <w:rFonts w:ascii="Segoe UI" w:eastAsia="宋体" w:hAnsi="Segoe UI" w:cs="Segoe UI"/>
          <w:color w:val="000000" w:themeColor="text1"/>
          <w:kern w:val="0"/>
          <w:szCs w:val="21"/>
          <w14:ligatures w14:val="none"/>
        </w:rPr>
      </w:pPr>
    </w:p>
    <w:p w14:paraId="79581111" w14:textId="77777777" w:rsidR="00FD181A" w:rsidRDefault="00FD181A" w:rsidP="003D6706">
      <w:pPr>
        <w:widowControl/>
        <w:jc w:val="left"/>
        <w:rPr>
          <w:rFonts w:ascii="Segoe UI" w:eastAsia="宋体" w:hAnsi="Segoe UI" w:cs="Segoe UI"/>
          <w:color w:val="000000" w:themeColor="text1"/>
          <w:kern w:val="0"/>
          <w:szCs w:val="21"/>
          <w14:ligatures w14:val="none"/>
        </w:rPr>
      </w:pPr>
    </w:p>
    <w:p w14:paraId="2C0E335A" w14:textId="77777777" w:rsidR="00FD181A" w:rsidRPr="00FD181A" w:rsidRDefault="00FD181A" w:rsidP="00FD181A">
      <w:pPr>
        <w:widowControl/>
        <w:jc w:val="left"/>
        <w:rPr>
          <w:rFonts w:ascii="Segoe UI" w:eastAsia="宋体" w:hAnsi="Segoe UI" w:cs="Segoe UI"/>
          <w:color w:val="000000" w:themeColor="text1"/>
          <w:kern w:val="0"/>
          <w:szCs w:val="21"/>
          <w14:ligatures w14:val="none"/>
        </w:rPr>
      </w:pPr>
      <w:r w:rsidRPr="00FD181A">
        <w:rPr>
          <w:rFonts w:ascii="Segoe UI" w:eastAsia="宋体" w:hAnsi="Segoe UI" w:cs="Segoe UI"/>
          <w:color w:val="000000" w:themeColor="text1"/>
          <w:kern w:val="0"/>
          <w:sz w:val="32"/>
          <w:szCs w:val="32"/>
          <w14:ligatures w14:val="none"/>
        </w:rPr>
        <w:t>**Hyperchromic effect**</w:t>
      </w:r>
      <w:r w:rsidRPr="00FD181A">
        <w:rPr>
          <w:rFonts w:ascii="Segoe UI" w:eastAsia="宋体" w:hAnsi="Segoe UI" w:cs="Segoe UI"/>
          <w:color w:val="000000" w:themeColor="text1"/>
          <w:kern w:val="0"/>
          <w:szCs w:val="21"/>
          <w14:ligatures w14:val="none"/>
        </w:rPr>
        <w:t xml:space="preserve"> refers to the significant increase in ultraviolet (UV) absorption at 260nm when double-stranded DNA (dsDNA) denatures into single strands, caused by unstacked bases exhibiting enhanced π→π* electron transitions. This phenomenon serves as a hallmark of DNA denaturation (induced by heat, pH changes, etc.), typically showing a 30-40% absorbance rise. It enables determination of melting temperature (Tm) via melting curves and is widely applied in nucleic acid purity assessment, PCR product specificity verification, and drug-DNA interaction studies. The effect is reversible with the hypochromic effect observed during DNA renaturation.  </w:t>
      </w:r>
    </w:p>
    <w:p w14:paraId="37D4D598" w14:textId="77777777" w:rsidR="00FD181A" w:rsidRPr="00FD181A" w:rsidRDefault="00FD181A" w:rsidP="00FD181A">
      <w:pPr>
        <w:widowControl/>
        <w:jc w:val="left"/>
        <w:rPr>
          <w:rFonts w:ascii="Segoe UI" w:eastAsia="宋体" w:hAnsi="Segoe UI" w:cs="Segoe UI"/>
          <w:color w:val="000000" w:themeColor="text1"/>
          <w:kern w:val="0"/>
          <w:szCs w:val="21"/>
          <w14:ligatures w14:val="none"/>
        </w:rPr>
      </w:pPr>
    </w:p>
    <w:p w14:paraId="36362744" w14:textId="25DBAA22" w:rsidR="00FD181A" w:rsidRDefault="00FD181A" w:rsidP="00FD181A">
      <w:pPr>
        <w:widowControl/>
        <w:jc w:val="left"/>
        <w:rPr>
          <w:rFonts w:ascii="Segoe UI" w:eastAsia="宋体" w:hAnsi="Segoe UI" w:cs="Segoe UI"/>
          <w:color w:val="000000" w:themeColor="text1"/>
          <w:kern w:val="0"/>
          <w:szCs w:val="21"/>
          <w14:ligatures w14:val="none"/>
        </w:rPr>
      </w:pPr>
    </w:p>
    <w:p w14:paraId="2ECDA957" w14:textId="551D56BA" w:rsidR="00342A2C" w:rsidRDefault="00342A2C" w:rsidP="00FD181A">
      <w:pPr>
        <w:widowControl/>
        <w:jc w:val="left"/>
        <w:rPr>
          <w:rFonts w:ascii="Segoe UI" w:eastAsia="宋体" w:hAnsi="Segoe UI" w:cs="Segoe UI"/>
          <w:color w:val="000000" w:themeColor="text1"/>
          <w:kern w:val="0"/>
          <w:sz w:val="24"/>
          <w14:ligatures w14:val="none"/>
        </w:rPr>
      </w:pPr>
      <w:r w:rsidRPr="00342A2C">
        <w:rPr>
          <w:rFonts w:ascii="Segoe UI" w:eastAsia="宋体" w:hAnsi="Segoe UI" w:cs="Segoe UI" w:hint="eastAsia"/>
          <w:color w:val="000000" w:themeColor="text1"/>
          <w:kern w:val="0"/>
          <w:sz w:val="24"/>
          <w14:ligatures w14:val="none"/>
        </w:rPr>
        <w:lastRenderedPageBreak/>
        <w:t>Nomenclature</w:t>
      </w:r>
      <w:r>
        <w:rPr>
          <w:rFonts w:ascii="Segoe UI" w:eastAsia="宋体" w:hAnsi="Segoe UI" w:cs="Segoe UI" w:hint="eastAsia"/>
          <w:color w:val="000000" w:themeColor="text1"/>
          <w:kern w:val="0"/>
          <w:sz w:val="24"/>
          <w14:ligatures w14:val="none"/>
        </w:rPr>
        <w:t>——</w:t>
      </w:r>
      <w:r>
        <w:rPr>
          <w:rFonts w:ascii="Segoe UI" w:eastAsia="宋体" w:hAnsi="Segoe UI" w:cs="Segoe UI" w:hint="eastAsia"/>
          <w:color w:val="000000" w:themeColor="text1"/>
          <w:kern w:val="0"/>
          <w:sz w:val="24"/>
          <w14:ligatures w14:val="none"/>
        </w:rPr>
        <w:t>p52</w:t>
      </w:r>
    </w:p>
    <w:p w14:paraId="5C12321F" w14:textId="77777777" w:rsidR="00334CFA" w:rsidRDefault="00895CCC" w:rsidP="00FD181A">
      <w:pPr>
        <w:widowControl/>
        <w:jc w:val="left"/>
        <w:rPr>
          <w:rFonts w:ascii="Segoe UI" w:eastAsia="宋体" w:hAnsi="Segoe UI" w:cs="Segoe UI"/>
          <w:color w:val="000000" w:themeColor="text1"/>
          <w:kern w:val="0"/>
          <w:sz w:val="24"/>
          <w14:ligatures w14:val="none"/>
        </w:rPr>
      </w:pPr>
      <w:r>
        <w:rPr>
          <w:rFonts w:ascii="Segoe UI" w:eastAsia="宋体" w:hAnsi="Segoe UI" w:cs="Segoe UI"/>
          <w:color w:val="000000" w:themeColor="text1"/>
          <w:kern w:val="0"/>
          <w:sz w:val="24"/>
          <w14:ligatures w14:val="none"/>
        </w:rPr>
        <w:t>V</w:t>
      </w:r>
      <w:r>
        <w:rPr>
          <w:rFonts w:ascii="Segoe UI" w:eastAsia="宋体" w:hAnsi="Segoe UI" w:cs="Segoe UI" w:hint="eastAsia"/>
          <w:color w:val="000000" w:themeColor="text1"/>
          <w:kern w:val="0"/>
          <w:sz w:val="24"/>
          <w14:ligatures w14:val="none"/>
        </w:rPr>
        <w:t>ery-low-density lipoproteins</w:t>
      </w:r>
      <w:r>
        <w:rPr>
          <w:rFonts w:ascii="Segoe UI" w:eastAsia="宋体" w:hAnsi="Segoe UI" w:cs="Segoe UI" w:hint="eastAsia"/>
          <w:color w:val="000000" w:themeColor="text1"/>
          <w:kern w:val="0"/>
          <w:sz w:val="24"/>
          <w14:ligatures w14:val="none"/>
        </w:rPr>
        <w:t>——</w:t>
      </w:r>
      <w:r>
        <w:rPr>
          <w:rFonts w:ascii="Segoe UI" w:eastAsia="宋体" w:hAnsi="Segoe UI" w:cs="Segoe UI" w:hint="eastAsia"/>
          <w:color w:val="000000" w:themeColor="text1"/>
          <w:kern w:val="0"/>
          <w:sz w:val="24"/>
          <w14:ligatures w14:val="none"/>
        </w:rPr>
        <w:t>p155</w:t>
      </w:r>
    </w:p>
    <w:p w14:paraId="2C571823" w14:textId="76473405" w:rsidR="00342A2C" w:rsidRPr="00342A2C" w:rsidRDefault="00334CFA" w:rsidP="00FD181A">
      <w:pPr>
        <w:widowControl/>
        <w:jc w:val="left"/>
        <w:rPr>
          <w:rFonts w:ascii="Segoe UI" w:eastAsia="宋体" w:hAnsi="Segoe UI" w:cs="Segoe UI" w:hint="eastAsia"/>
          <w:color w:val="000000" w:themeColor="text1"/>
          <w:kern w:val="0"/>
          <w:sz w:val="24"/>
          <w14:ligatures w14:val="none"/>
        </w:rPr>
      </w:pPr>
      <w:r>
        <w:rPr>
          <w:rFonts w:ascii="Segoe UI" w:hAnsi="Segoe UI" w:cs="Segoe UI"/>
          <w:color w:val="F8FAFF"/>
          <w:shd w:val="clear" w:color="auto" w:fill="292A2D"/>
        </w:rPr>
        <w:t>The primary structure (amino acid sequence) is fundamental to protein function for five key reasons: (1) It directly encodes genetic information, determining folding patterns and functional potential (e.g., insulin processing). (2) Side-chain interactions drive proper folding - hydrophobic residues guide core formation while specific cysteines form disulfide bonds. (3) Active sites and binding domains require precise residue arrangements (e.g., catalytic triads in enzymes). (4) Sequence features (salt bridges, metal-binding sites) confer stability and enable post-translational regulation. (5) Evolutionary conservation of critical sequences (e.g., cytochrome c's heme-binding region) underscores their functional necessity. Pathological mutations (</w:t>
      </w:r>
      <w:proofErr w:type="spellStart"/>
      <w:r>
        <w:rPr>
          <w:rFonts w:ascii="Segoe UI" w:hAnsi="Segoe UI" w:cs="Segoe UI"/>
          <w:color w:val="F8FAFF"/>
          <w:shd w:val="clear" w:color="auto" w:fill="292A2D"/>
        </w:rPr>
        <w:t>HbS</w:t>
      </w:r>
      <w:proofErr w:type="spellEnd"/>
      <w:r>
        <w:rPr>
          <w:rFonts w:ascii="Segoe UI" w:hAnsi="Segoe UI" w:cs="Segoe UI"/>
          <w:color w:val="F8FAFF"/>
          <w:shd w:val="clear" w:color="auto" w:fill="292A2D"/>
        </w:rPr>
        <w:t xml:space="preserve"> Glu6Val, CFTR ΔF508) demonstrate how single changes disrupt function. This sequence-function relationship underpins structural biology and protein engineering.</w:t>
      </w:r>
      <w:r>
        <w:rPr>
          <w:rStyle w:val="apple-converted-space"/>
          <w:rFonts w:ascii="Segoe UI" w:hAnsi="Segoe UI" w:cs="Segoe UI"/>
          <w:color w:val="F8FAFF"/>
          <w:shd w:val="clear" w:color="auto" w:fill="292A2D"/>
        </w:rPr>
        <w:t> </w:t>
      </w:r>
      <w:r w:rsidR="00895CCC">
        <w:rPr>
          <w:rFonts w:ascii="Segoe UI" w:eastAsia="宋体" w:hAnsi="Segoe UI" w:cs="Segoe UI" w:hint="eastAsia"/>
          <w:color w:val="000000" w:themeColor="text1"/>
          <w:kern w:val="0"/>
          <w:sz w:val="24"/>
          <w14:ligatures w14:val="none"/>
        </w:rPr>
        <w:t xml:space="preserve"> </w:t>
      </w:r>
    </w:p>
    <w:p w14:paraId="7BC60DF8" w14:textId="77777777" w:rsidR="00342A2C" w:rsidRPr="00FD181A" w:rsidRDefault="00342A2C" w:rsidP="00FD181A">
      <w:pPr>
        <w:widowControl/>
        <w:jc w:val="left"/>
        <w:rPr>
          <w:rFonts w:ascii="Segoe UI" w:eastAsia="宋体" w:hAnsi="Segoe UI" w:cs="Segoe UI" w:hint="eastAsia"/>
          <w:color w:val="000000" w:themeColor="text1"/>
          <w:kern w:val="0"/>
          <w:szCs w:val="21"/>
          <w14:ligatures w14:val="none"/>
        </w:rPr>
      </w:pPr>
    </w:p>
    <w:sectPr w:rsidR="00342A2C" w:rsidRPr="00FD18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202"/>
    <w:multiLevelType w:val="multilevel"/>
    <w:tmpl w:val="760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A4914"/>
    <w:multiLevelType w:val="multilevel"/>
    <w:tmpl w:val="A80C8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47385"/>
    <w:multiLevelType w:val="multilevel"/>
    <w:tmpl w:val="EAD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B50CE"/>
    <w:multiLevelType w:val="multilevel"/>
    <w:tmpl w:val="836C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398587">
    <w:abstractNumId w:val="1"/>
  </w:num>
  <w:num w:numId="2" w16cid:durableId="704523871">
    <w:abstractNumId w:val="2"/>
  </w:num>
  <w:num w:numId="3" w16cid:durableId="1510943292">
    <w:abstractNumId w:val="3"/>
  </w:num>
  <w:num w:numId="4" w16cid:durableId="169210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EC"/>
    <w:rsid w:val="00000075"/>
    <w:rsid w:val="000021D6"/>
    <w:rsid w:val="00010783"/>
    <w:rsid w:val="00022FA6"/>
    <w:rsid w:val="00046933"/>
    <w:rsid w:val="00047210"/>
    <w:rsid w:val="00064363"/>
    <w:rsid w:val="00073C77"/>
    <w:rsid w:val="00076B2D"/>
    <w:rsid w:val="00077B59"/>
    <w:rsid w:val="00085693"/>
    <w:rsid w:val="00095523"/>
    <w:rsid w:val="00095E67"/>
    <w:rsid w:val="000B0E1F"/>
    <w:rsid w:val="000B472A"/>
    <w:rsid w:val="000E644F"/>
    <w:rsid w:val="000F60BD"/>
    <w:rsid w:val="00132C1D"/>
    <w:rsid w:val="00132C2D"/>
    <w:rsid w:val="00157F6E"/>
    <w:rsid w:val="00160B28"/>
    <w:rsid w:val="00194AE1"/>
    <w:rsid w:val="00196C31"/>
    <w:rsid w:val="001F161A"/>
    <w:rsid w:val="002237AF"/>
    <w:rsid w:val="00256368"/>
    <w:rsid w:val="0026323A"/>
    <w:rsid w:val="00267E23"/>
    <w:rsid w:val="002779E8"/>
    <w:rsid w:val="002A4BA0"/>
    <w:rsid w:val="002E018F"/>
    <w:rsid w:val="002E1BB4"/>
    <w:rsid w:val="002E3DFF"/>
    <w:rsid w:val="00301757"/>
    <w:rsid w:val="0030261C"/>
    <w:rsid w:val="00315B52"/>
    <w:rsid w:val="00334CFA"/>
    <w:rsid w:val="00342A2C"/>
    <w:rsid w:val="003440DC"/>
    <w:rsid w:val="00355DD0"/>
    <w:rsid w:val="0036274B"/>
    <w:rsid w:val="00363DA8"/>
    <w:rsid w:val="00377ECE"/>
    <w:rsid w:val="003962EC"/>
    <w:rsid w:val="003D6706"/>
    <w:rsid w:val="003E2BDA"/>
    <w:rsid w:val="00420EC7"/>
    <w:rsid w:val="004358C6"/>
    <w:rsid w:val="00443114"/>
    <w:rsid w:val="00444AB6"/>
    <w:rsid w:val="004517AD"/>
    <w:rsid w:val="0045262F"/>
    <w:rsid w:val="0045529A"/>
    <w:rsid w:val="004571B0"/>
    <w:rsid w:val="004717F1"/>
    <w:rsid w:val="00493F02"/>
    <w:rsid w:val="00497AD4"/>
    <w:rsid w:val="004C6CAD"/>
    <w:rsid w:val="004F5ADB"/>
    <w:rsid w:val="00506F6E"/>
    <w:rsid w:val="00512A65"/>
    <w:rsid w:val="0051574A"/>
    <w:rsid w:val="005801F8"/>
    <w:rsid w:val="005935DE"/>
    <w:rsid w:val="005C5551"/>
    <w:rsid w:val="005C7A96"/>
    <w:rsid w:val="005D1527"/>
    <w:rsid w:val="005D1909"/>
    <w:rsid w:val="005F28CA"/>
    <w:rsid w:val="006620B4"/>
    <w:rsid w:val="007161F9"/>
    <w:rsid w:val="00741580"/>
    <w:rsid w:val="00756E99"/>
    <w:rsid w:val="0077460A"/>
    <w:rsid w:val="007A0E85"/>
    <w:rsid w:val="007B2023"/>
    <w:rsid w:val="007B3A31"/>
    <w:rsid w:val="007B6A93"/>
    <w:rsid w:val="007F5840"/>
    <w:rsid w:val="008074F1"/>
    <w:rsid w:val="008627F5"/>
    <w:rsid w:val="00895C8C"/>
    <w:rsid w:val="00895CCC"/>
    <w:rsid w:val="008E664C"/>
    <w:rsid w:val="00907745"/>
    <w:rsid w:val="009105EF"/>
    <w:rsid w:val="009471C7"/>
    <w:rsid w:val="00962704"/>
    <w:rsid w:val="009A372E"/>
    <w:rsid w:val="009A5810"/>
    <w:rsid w:val="009D0AEB"/>
    <w:rsid w:val="009F4BCF"/>
    <w:rsid w:val="00A00130"/>
    <w:rsid w:val="00A01BD0"/>
    <w:rsid w:val="00A35A31"/>
    <w:rsid w:val="00A54492"/>
    <w:rsid w:val="00A62333"/>
    <w:rsid w:val="00A81DB7"/>
    <w:rsid w:val="00A84C6D"/>
    <w:rsid w:val="00A8691E"/>
    <w:rsid w:val="00AA237F"/>
    <w:rsid w:val="00AA7E3D"/>
    <w:rsid w:val="00AE24AC"/>
    <w:rsid w:val="00B3621E"/>
    <w:rsid w:val="00B500F6"/>
    <w:rsid w:val="00B720B4"/>
    <w:rsid w:val="00B74664"/>
    <w:rsid w:val="00BA3925"/>
    <w:rsid w:val="00BB0AB7"/>
    <w:rsid w:val="00BB5038"/>
    <w:rsid w:val="00BF7231"/>
    <w:rsid w:val="00C1297E"/>
    <w:rsid w:val="00C277AD"/>
    <w:rsid w:val="00C328AF"/>
    <w:rsid w:val="00C37217"/>
    <w:rsid w:val="00C9530E"/>
    <w:rsid w:val="00CC497B"/>
    <w:rsid w:val="00D014C1"/>
    <w:rsid w:val="00D50BAB"/>
    <w:rsid w:val="00D52032"/>
    <w:rsid w:val="00D52409"/>
    <w:rsid w:val="00D668A9"/>
    <w:rsid w:val="00D814E9"/>
    <w:rsid w:val="00D821D6"/>
    <w:rsid w:val="00DD79D2"/>
    <w:rsid w:val="00DF0C01"/>
    <w:rsid w:val="00E10B55"/>
    <w:rsid w:val="00E13784"/>
    <w:rsid w:val="00E40D27"/>
    <w:rsid w:val="00E552EA"/>
    <w:rsid w:val="00E622FB"/>
    <w:rsid w:val="00E663A0"/>
    <w:rsid w:val="00E80E54"/>
    <w:rsid w:val="00E86D6E"/>
    <w:rsid w:val="00E93DDF"/>
    <w:rsid w:val="00EB2E86"/>
    <w:rsid w:val="00EB43C1"/>
    <w:rsid w:val="00EB6923"/>
    <w:rsid w:val="00EC60EF"/>
    <w:rsid w:val="00EE761E"/>
    <w:rsid w:val="00F01293"/>
    <w:rsid w:val="00F32FF4"/>
    <w:rsid w:val="00F34117"/>
    <w:rsid w:val="00F37A08"/>
    <w:rsid w:val="00FA3311"/>
    <w:rsid w:val="00FA4CA2"/>
    <w:rsid w:val="00FC216F"/>
    <w:rsid w:val="00FD181A"/>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9C914D"/>
  <w15:chartTrackingRefBased/>
  <w15:docId w15:val="{76061194-29FC-024F-B56D-0BE8E2B9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62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62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962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62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62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62E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62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62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62E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62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62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962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62EC"/>
    <w:rPr>
      <w:rFonts w:cstheme="majorBidi"/>
      <w:color w:val="0F4761" w:themeColor="accent1" w:themeShade="BF"/>
      <w:sz w:val="28"/>
      <w:szCs w:val="28"/>
    </w:rPr>
  </w:style>
  <w:style w:type="character" w:customStyle="1" w:styleId="50">
    <w:name w:val="标题 5 字符"/>
    <w:basedOn w:val="a0"/>
    <w:link w:val="5"/>
    <w:uiPriority w:val="9"/>
    <w:semiHidden/>
    <w:rsid w:val="003962EC"/>
    <w:rPr>
      <w:rFonts w:cstheme="majorBidi"/>
      <w:color w:val="0F4761" w:themeColor="accent1" w:themeShade="BF"/>
      <w:sz w:val="24"/>
    </w:rPr>
  </w:style>
  <w:style w:type="character" w:customStyle="1" w:styleId="60">
    <w:name w:val="标题 6 字符"/>
    <w:basedOn w:val="a0"/>
    <w:link w:val="6"/>
    <w:uiPriority w:val="9"/>
    <w:semiHidden/>
    <w:rsid w:val="003962EC"/>
    <w:rPr>
      <w:rFonts w:cstheme="majorBidi"/>
      <w:b/>
      <w:bCs/>
      <w:color w:val="0F4761" w:themeColor="accent1" w:themeShade="BF"/>
    </w:rPr>
  </w:style>
  <w:style w:type="character" w:customStyle="1" w:styleId="70">
    <w:name w:val="标题 7 字符"/>
    <w:basedOn w:val="a0"/>
    <w:link w:val="7"/>
    <w:uiPriority w:val="9"/>
    <w:semiHidden/>
    <w:rsid w:val="003962EC"/>
    <w:rPr>
      <w:rFonts w:cstheme="majorBidi"/>
      <w:b/>
      <w:bCs/>
      <w:color w:val="595959" w:themeColor="text1" w:themeTint="A6"/>
    </w:rPr>
  </w:style>
  <w:style w:type="character" w:customStyle="1" w:styleId="80">
    <w:name w:val="标题 8 字符"/>
    <w:basedOn w:val="a0"/>
    <w:link w:val="8"/>
    <w:uiPriority w:val="9"/>
    <w:semiHidden/>
    <w:rsid w:val="003962EC"/>
    <w:rPr>
      <w:rFonts w:cstheme="majorBidi"/>
      <w:color w:val="595959" w:themeColor="text1" w:themeTint="A6"/>
    </w:rPr>
  </w:style>
  <w:style w:type="character" w:customStyle="1" w:styleId="90">
    <w:name w:val="标题 9 字符"/>
    <w:basedOn w:val="a0"/>
    <w:link w:val="9"/>
    <w:uiPriority w:val="9"/>
    <w:semiHidden/>
    <w:rsid w:val="003962EC"/>
    <w:rPr>
      <w:rFonts w:eastAsiaTheme="majorEastAsia" w:cstheme="majorBidi"/>
      <w:color w:val="595959" w:themeColor="text1" w:themeTint="A6"/>
    </w:rPr>
  </w:style>
  <w:style w:type="paragraph" w:styleId="a3">
    <w:name w:val="Title"/>
    <w:basedOn w:val="a"/>
    <w:next w:val="a"/>
    <w:link w:val="a4"/>
    <w:uiPriority w:val="10"/>
    <w:qFormat/>
    <w:rsid w:val="003962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62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62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62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62EC"/>
    <w:pPr>
      <w:spacing w:before="160" w:after="160"/>
      <w:jc w:val="center"/>
    </w:pPr>
    <w:rPr>
      <w:i/>
      <w:iCs/>
      <w:color w:val="404040" w:themeColor="text1" w:themeTint="BF"/>
    </w:rPr>
  </w:style>
  <w:style w:type="character" w:customStyle="1" w:styleId="a8">
    <w:name w:val="引用 字符"/>
    <w:basedOn w:val="a0"/>
    <w:link w:val="a7"/>
    <w:uiPriority w:val="29"/>
    <w:rsid w:val="003962EC"/>
    <w:rPr>
      <w:i/>
      <w:iCs/>
      <w:color w:val="404040" w:themeColor="text1" w:themeTint="BF"/>
    </w:rPr>
  </w:style>
  <w:style w:type="paragraph" w:styleId="a9">
    <w:name w:val="List Paragraph"/>
    <w:basedOn w:val="a"/>
    <w:uiPriority w:val="34"/>
    <w:qFormat/>
    <w:rsid w:val="003962EC"/>
    <w:pPr>
      <w:ind w:left="720"/>
      <w:contextualSpacing/>
    </w:pPr>
  </w:style>
  <w:style w:type="character" w:styleId="aa">
    <w:name w:val="Intense Emphasis"/>
    <w:basedOn w:val="a0"/>
    <w:uiPriority w:val="21"/>
    <w:qFormat/>
    <w:rsid w:val="003962EC"/>
    <w:rPr>
      <w:i/>
      <w:iCs/>
      <w:color w:val="0F4761" w:themeColor="accent1" w:themeShade="BF"/>
    </w:rPr>
  </w:style>
  <w:style w:type="paragraph" w:styleId="ab">
    <w:name w:val="Intense Quote"/>
    <w:basedOn w:val="a"/>
    <w:next w:val="a"/>
    <w:link w:val="ac"/>
    <w:uiPriority w:val="30"/>
    <w:qFormat/>
    <w:rsid w:val="00396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62EC"/>
    <w:rPr>
      <w:i/>
      <w:iCs/>
      <w:color w:val="0F4761" w:themeColor="accent1" w:themeShade="BF"/>
    </w:rPr>
  </w:style>
  <w:style w:type="character" w:styleId="ad">
    <w:name w:val="Intense Reference"/>
    <w:basedOn w:val="a0"/>
    <w:uiPriority w:val="32"/>
    <w:qFormat/>
    <w:rsid w:val="003962EC"/>
    <w:rPr>
      <w:b/>
      <w:bCs/>
      <w:smallCaps/>
      <w:color w:val="0F4761" w:themeColor="accent1" w:themeShade="BF"/>
      <w:spacing w:val="5"/>
    </w:rPr>
  </w:style>
  <w:style w:type="paragraph" w:customStyle="1" w:styleId="ds-markdown-paragraph">
    <w:name w:val="ds-markdown-paragraph"/>
    <w:basedOn w:val="a"/>
    <w:rsid w:val="003962EC"/>
    <w:pPr>
      <w:widowControl/>
      <w:spacing w:before="100" w:beforeAutospacing="1" w:after="100" w:afterAutospacing="1"/>
      <w:jc w:val="left"/>
    </w:pPr>
    <w:rPr>
      <w:rFonts w:ascii="宋体" w:eastAsia="宋体" w:hAnsi="宋体" w:cs="宋体"/>
      <w:kern w:val="0"/>
      <w:sz w:val="24"/>
      <w14:ligatures w14:val="none"/>
    </w:rPr>
  </w:style>
  <w:style w:type="character" w:customStyle="1" w:styleId="apple-converted-space">
    <w:name w:val="apple-converted-space"/>
    <w:basedOn w:val="a0"/>
    <w:rsid w:val="003962EC"/>
  </w:style>
  <w:style w:type="character" w:styleId="ae">
    <w:name w:val="Strong"/>
    <w:basedOn w:val="a0"/>
    <w:uiPriority w:val="22"/>
    <w:qFormat/>
    <w:rsid w:val="003962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734001">
      <w:bodyDiv w:val="1"/>
      <w:marLeft w:val="0"/>
      <w:marRight w:val="0"/>
      <w:marTop w:val="0"/>
      <w:marBottom w:val="0"/>
      <w:divBdr>
        <w:top w:val="none" w:sz="0" w:space="0" w:color="auto"/>
        <w:left w:val="none" w:sz="0" w:space="0" w:color="auto"/>
        <w:bottom w:val="none" w:sz="0" w:space="0" w:color="auto"/>
        <w:right w:val="none" w:sz="0" w:space="0" w:color="auto"/>
      </w:divBdr>
    </w:div>
    <w:div w:id="1078139062">
      <w:bodyDiv w:val="1"/>
      <w:marLeft w:val="0"/>
      <w:marRight w:val="0"/>
      <w:marTop w:val="0"/>
      <w:marBottom w:val="0"/>
      <w:divBdr>
        <w:top w:val="none" w:sz="0" w:space="0" w:color="auto"/>
        <w:left w:val="none" w:sz="0" w:space="0" w:color="auto"/>
        <w:bottom w:val="none" w:sz="0" w:space="0" w:color="auto"/>
        <w:right w:val="none" w:sz="0" w:space="0" w:color="auto"/>
      </w:divBdr>
    </w:div>
    <w:div w:id="148701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1227</Words>
  <Characters>6998</Characters>
  <Application>Microsoft Office Word</Application>
  <DocSecurity>0</DocSecurity>
  <Lines>58</Lines>
  <Paragraphs>16</Paragraphs>
  <ScaleCrop>false</ScaleCrop>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3</cp:revision>
  <cp:lastPrinted>2025-06-17T09:55:00Z</cp:lastPrinted>
  <dcterms:created xsi:type="dcterms:W3CDTF">2025-06-17T09:55:00Z</dcterms:created>
  <dcterms:modified xsi:type="dcterms:W3CDTF">2025-06-17T10:03:00Z</dcterms:modified>
</cp:coreProperties>
</file>