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CA0E5" w14:textId="77777777" w:rsidR="00DB6A48" w:rsidRPr="00DB6A48" w:rsidRDefault="00DB6A48" w:rsidP="00DB6A48"/>
    <w:p w14:paraId="0AE0465F" w14:textId="77777777" w:rsidR="00DB6A48" w:rsidRDefault="00DB6A48" w:rsidP="00DB6A48">
      <w:pPr>
        <w:pStyle w:val="Title"/>
        <w:pBdr>
          <w:bottom w:val="single" w:sz="8" w:space="18" w:color="4F81BD" w:themeColor="accent1"/>
        </w:pBdr>
        <w:jc w:val="center"/>
      </w:pPr>
    </w:p>
    <w:p w14:paraId="496319CB" w14:textId="77777777" w:rsidR="00DB6A48" w:rsidRDefault="00DB6A48" w:rsidP="00DB6A48">
      <w:pPr>
        <w:pStyle w:val="Title"/>
        <w:pBdr>
          <w:bottom w:val="single" w:sz="8" w:space="18" w:color="4F81BD" w:themeColor="accent1"/>
        </w:pBdr>
        <w:jc w:val="center"/>
      </w:pPr>
    </w:p>
    <w:p w14:paraId="53185849" w14:textId="77777777" w:rsidR="00DB6A48" w:rsidRPr="00DB6A48" w:rsidRDefault="00DB6A48" w:rsidP="00DB6A48">
      <w:pPr>
        <w:pStyle w:val="Title"/>
        <w:pBdr>
          <w:bottom w:val="single" w:sz="8" w:space="18" w:color="4F81BD" w:themeColor="accent1"/>
        </w:pBdr>
        <w:jc w:val="center"/>
        <w:rPr>
          <w:rFonts w:cstheme="majorHAnsi"/>
        </w:rPr>
      </w:pPr>
    </w:p>
    <w:p w14:paraId="7AA5DE98" w14:textId="77777777" w:rsidR="00DB6A48" w:rsidRDefault="00DB6A48" w:rsidP="00DB6A48">
      <w:pPr>
        <w:pStyle w:val="Title"/>
        <w:pBdr>
          <w:bottom w:val="single" w:sz="8" w:space="18" w:color="4F81BD" w:themeColor="accent1"/>
        </w:pBdr>
        <w:jc w:val="center"/>
        <w:rPr>
          <w:rStyle w:val="BookTitle"/>
          <w:rFonts w:ascii="BankGothic Md BT" w:hAnsi="BankGothic Md BT"/>
          <w:color w:val="000000" w:themeColor="text1"/>
          <w:sz w:val="56"/>
          <w:szCs w:val="56"/>
        </w:rPr>
      </w:pPr>
    </w:p>
    <w:p w14:paraId="2A2675A4" w14:textId="77777777" w:rsidR="00DB6A48" w:rsidRDefault="00DB6A48" w:rsidP="00DB6A48">
      <w:pPr>
        <w:pStyle w:val="Title"/>
        <w:pBdr>
          <w:bottom w:val="single" w:sz="8" w:space="18" w:color="4F81BD" w:themeColor="accent1"/>
        </w:pBdr>
        <w:jc w:val="center"/>
        <w:rPr>
          <w:rStyle w:val="BookTitle"/>
          <w:rFonts w:ascii="BankGothic Md BT" w:hAnsi="BankGothic Md BT"/>
          <w:color w:val="000000" w:themeColor="text1"/>
          <w:sz w:val="56"/>
          <w:szCs w:val="56"/>
        </w:rPr>
      </w:pPr>
    </w:p>
    <w:p w14:paraId="1A72CEB8" w14:textId="77777777" w:rsidR="00DB6A48" w:rsidRDefault="00DB6A48" w:rsidP="00DB6A48">
      <w:pPr>
        <w:pStyle w:val="Title"/>
        <w:pBdr>
          <w:bottom w:val="single" w:sz="8" w:space="18" w:color="4F81BD" w:themeColor="accent1"/>
        </w:pBdr>
        <w:jc w:val="center"/>
        <w:rPr>
          <w:rStyle w:val="BookTitle"/>
          <w:rFonts w:ascii="BankGothic Md BT" w:hAnsi="BankGothic Md BT"/>
          <w:color w:val="000000" w:themeColor="text1"/>
          <w:sz w:val="56"/>
          <w:szCs w:val="56"/>
        </w:rPr>
      </w:pPr>
    </w:p>
    <w:p w14:paraId="2844F005" w14:textId="181FE3CC" w:rsidR="00DB6A48" w:rsidRPr="00DB6A48" w:rsidRDefault="00000000" w:rsidP="00DB6A48">
      <w:pPr>
        <w:pStyle w:val="Title"/>
        <w:pBdr>
          <w:bottom w:val="single" w:sz="8" w:space="18" w:color="4F81BD" w:themeColor="accent1"/>
        </w:pBdr>
        <w:jc w:val="center"/>
        <w:rPr>
          <w:rFonts w:ascii="BankGothic Md BT" w:hAnsi="BankGothic Md BT"/>
          <w:b/>
          <w:bCs/>
          <w:smallCaps/>
          <w:color w:val="000000" w:themeColor="text1"/>
          <w:sz w:val="56"/>
          <w:szCs w:val="56"/>
        </w:rPr>
      </w:pPr>
      <w:r w:rsidRPr="00DB6A48">
        <w:rPr>
          <w:rStyle w:val="BookTitle"/>
          <w:rFonts w:ascii="BankGothic Md BT" w:hAnsi="BankGothic Md BT"/>
          <w:color w:val="000000" w:themeColor="text1"/>
          <w:sz w:val="56"/>
          <w:szCs w:val="56"/>
        </w:rPr>
        <w:t>Future of IoT: 6G Research</w:t>
      </w:r>
    </w:p>
    <w:p w14:paraId="5CED2136" w14:textId="1E5F495E" w:rsidR="00DB6A48" w:rsidRPr="00DB6A48" w:rsidRDefault="00000000" w:rsidP="005B655E">
      <w:pPr>
        <w:pStyle w:val="Title"/>
        <w:numPr>
          <w:ilvl w:val="0"/>
          <w:numId w:val="11"/>
        </w:numPr>
        <w:spacing w:line="360" w:lineRule="auto"/>
        <w:rPr>
          <w:rFonts w:ascii="Bookman Old Style" w:hAnsi="Bookman Old Style"/>
          <w:iCs/>
          <w:color w:val="000000" w:themeColor="text1"/>
        </w:rPr>
      </w:pPr>
      <w:r w:rsidRPr="00DB6A48">
        <w:rPr>
          <w:rFonts w:ascii="Bookman Old Style" w:hAnsi="Bookman Old Style"/>
          <w:iCs/>
          <w:color w:val="000000" w:themeColor="text1"/>
        </w:rPr>
        <w:t>Deep Research</w:t>
      </w:r>
    </w:p>
    <w:p w14:paraId="6D80D4E4" w14:textId="02742824" w:rsidR="00DB6A48" w:rsidRPr="00DB6A48" w:rsidRDefault="00000000" w:rsidP="005B655E">
      <w:pPr>
        <w:pStyle w:val="Title"/>
        <w:numPr>
          <w:ilvl w:val="0"/>
          <w:numId w:val="11"/>
        </w:numPr>
        <w:spacing w:line="360" w:lineRule="auto"/>
        <w:rPr>
          <w:rFonts w:ascii="Bookman Old Style" w:hAnsi="Bookman Old Style"/>
          <w:iCs/>
          <w:color w:val="000000" w:themeColor="text1"/>
        </w:rPr>
      </w:pPr>
      <w:r w:rsidRPr="00DB6A48">
        <w:rPr>
          <w:rFonts w:ascii="Bookman Old Style" w:hAnsi="Bookman Old Style"/>
          <w:iCs/>
          <w:color w:val="000000" w:themeColor="text1"/>
        </w:rPr>
        <w:t xml:space="preserve">Working Draft </w:t>
      </w:r>
    </w:p>
    <w:p w14:paraId="7BA6CF48" w14:textId="77777777" w:rsidR="00DB6A48" w:rsidRDefault="00DB6A48" w:rsidP="00DB6A48">
      <w:pPr>
        <w:jc w:val="center"/>
        <w:rPr>
          <w:sz w:val="44"/>
          <w:szCs w:val="44"/>
        </w:rPr>
      </w:pPr>
      <w:r w:rsidRPr="00DB6A48">
        <w:rPr>
          <w:sz w:val="44"/>
          <w:szCs w:val="44"/>
        </w:rPr>
        <w:t>August 2026</w:t>
      </w:r>
    </w:p>
    <w:p w14:paraId="2A77CDB9" w14:textId="77777777" w:rsidR="00DB6A48" w:rsidRDefault="00DB6A48" w:rsidP="00DB6A48">
      <w:pPr>
        <w:jc w:val="center"/>
        <w:rPr>
          <w:sz w:val="44"/>
          <w:szCs w:val="44"/>
        </w:rPr>
      </w:pPr>
    </w:p>
    <w:p w14:paraId="389A417A" w14:textId="77777777" w:rsidR="00DB6A48" w:rsidRDefault="00DB6A48" w:rsidP="00DB6A48">
      <w:pPr>
        <w:jc w:val="center"/>
        <w:rPr>
          <w:sz w:val="44"/>
          <w:szCs w:val="44"/>
        </w:rPr>
      </w:pPr>
    </w:p>
    <w:p w14:paraId="651B49FD" w14:textId="77777777" w:rsidR="00DB6A48" w:rsidRDefault="00DB6A48" w:rsidP="00DB6A48">
      <w:pPr>
        <w:jc w:val="center"/>
        <w:rPr>
          <w:sz w:val="44"/>
          <w:szCs w:val="44"/>
        </w:rPr>
      </w:pPr>
    </w:p>
    <w:p w14:paraId="077E35A7" w14:textId="77777777" w:rsidR="00DB6A48" w:rsidRDefault="00DB6A48" w:rsidP="00DB6A48">
      <w:pPr>
        <w:jc w:val="center"/>
        <w:rPr>
          <w:sz w:val="44"/>
          <w:szCs w:val="44"/>
        </w:rPr>
      </w:pPr>
    </w:p>
    <w:p w14:paraId="110A9352" w14:textId="77777777" w:rsidR="00DB6A48" w:rsidRDefault="00DB6A48" w:rsidP="005B655E">
      <w:pPr>
        <w:rPr>
          <w:sz w:val="44"/>
          <w:szCs w:val="44"/>
        </w:rPr>
      </w:pPr>
    </w:p>
    <w:p w14:paraId="0830D7FD" w14:textId="77777777" w:rsidR="00DB6A48" w:rsidRDefault="00DB6A48" w:rsidP="00DB6A48">
      <w:pPr>
        <w:jc w:val="center"/>
        <w:rPr>
          <w:sz w:val="44"/>
          <w:szCs w:val="44"/>
        </w:rPr>
      </w:pPr>
    </w:p>
    <w:p w14:paraId="59478373" w14:textId="3B80FC68" w:rsidR="002144B7" w:rsidRPr="00DB6A48" w:rsidRDefault="00DB6A48" w:rsidP="00DB6A48">
      <w:pPr>
        <w:pStyle w:val="Title"/>
        <w:jc w:val="right"/>
        <w:rPr>
          <w:rFonts w:ascii="Magneto" w:hAnsi="Magneto"/>
          <w:color w:val="000000" w:themeColor="text1"/>
          <w:sz w:val="32"/>
          <w:szCs w:val="32"/>
        </w:rPr>
      </w:pPr>
      <w:r w:rsidRPr="00DB6A48">
        <w:rPr>
          <w:rFonts w:ascii="Magneto" w:hAnsi="Magneto"/>
          <w:color w:val="000000" w:themeColor="text1"/>
          <w:sz w:val="32"/>
          <w:szCs w:val="32"/>
        </w:rPr>
        <w:t>Research by: Medishetty Lokesh</w:t>
      </w:r>
      <w:r w:rsidR="00000000" w:rsidRPr="00DB6A48">
        <w:rPr>
          <w:sz w:val="44"/>
          <w:szCs w:val="44"/>
        </w:rPr>
        <w:br w:type="page"/>
      </w:r>
    </w:p>
    <w:p w14:paraId="278ABBE7" w14:textId="77777777" w:rsidR="002144B7" w:rsidRDefault="00000000">
      <w:pPr>
        <w:pStyle w:val="Heading1"/>
      </w:pPr>
      <w:r>
        <w:lastRenderedPageBreak/>
        <w:t>1. Executive Summary</w:t>
      </w:r>
    </w:p>
    <w:p w14:paraId="105760B1" w14:textId="77777777" w:rsidR="002144B7" w:rsidRDefault="00000000">
      <w:r>
        <w:t>6G is being developed under the ITU designation IMT-2030. Unlike a simple increase in mobile data rate, the 6G vision combines communication with artificial intelligence, sensing, computing, ubiquitous connectivity and sustainability. For IoT, this matters because future systems are expected to connect enormous numbers of devices while supporting real-time or near-real-time decisions, distributed intelligence, precise positioning and sensing.</w:t>
      </w:r>
    </w:p>
    <w:p w14:paraId="03251CA1" w14:textId="77777777" w:rsidR="002144B7" w:rsidRDefault="00000000">
      <w:r>
        <w:t>This research dossier focuses on the intersection of 6G and IoT, with particular emphasis on massive IoT connectivity, edge AI, AI-native networking, integrated sensing and communication, digital twins, energy efficiency, security/resilience, and non-terrestrial connectivity. The goal is to give the student a research-ready structure rather than claiming that 6G is already commercially deployed.</w:t>
      </w:r>
    </w:p>
    <w:p w14:paraId="41C7F40D" w14:textId="77777777" w:rsidR="002144B7" w:rsidRDefault="00000000">
      <w:r>
        <w:t>Important status note: as of August 2026, 6G is still in the standardization and research phase. ITU-R has finalized draft technical performance requirements and evaluation guidance in 2026, while candidate radio-interface technology submissions are scheduled for 2027–2029 and final standardization is expected around 2030. 3GPP Release 20 is the study phase and Release 21 is planned for normative 6G work.</w:t>
      </w:r>
    </w:p>
    <w:p w14:paraId="2EEA6CF8" w14:textId="77777777" w:rsidR="002144B7" w:rsidRDefault="00000000">
      <w:pPr>
        <w:pStyle w:val="Heading1"/>
      </w:pPr>
      <w:r>
        <w:t>2. Research Title Options</w:t>
      </w:r>
    </w:p>
    <w:p w14:paraId="72633331" w14:textId="77777777" w:rsidR="002144B7" w:rsidRDefault="00000000">
      <w:pPr>
        <w:pStyle w:val="ListBullet"/>
      </w:pPr>
      <w:r>
        <w:t>AI-Native 6G Networks for Massive Internet of Things: Opportunities, Challenges and Future Research Directions</w:t>
      </w:r>
    </w:p>
    <w:p w14:paraId="62AFDB7B" w14:textId="77777777" w:rsidR="002144B7" w:rsidRDefault="00000000">
      <w:pPr>
        <w:pStyle w:val="ListBullet"/>
      </w:pPr>
      <w:r>
        <w:t>Future of IoT in the 6G Era: Edge Intelligence, Massive Connectivity and Integrated Sensing</w:t>
      </w:r>
    </w:p>
    <w:p w14:paraId="0F83E11E" w14:textId="77777777" w:rsidR="002144B7" w:rsidRDefault="00000000">
      <w:pPr>
        <w:pStyle w:val="ListBullet"/>
      </w:pPr>
      <w:r>
        <w:t>6G-Enabled Internet of Things: A Research Review of AI, Edge Computing, Sustainability and Security</w:t>
      </w:r>
    </w:p>
    <w:p w14:paraId="515FF0CC" w14:textId="77777777" w:rsidR="002144B7" w:rsidRDefault="00000000">
      <w:pPr>
        <w:pStyle w:val="ListBullet"/>
      </w:pPr>
      <w:r>
        <w:t>Towards Intelligent and Sustainable IoT with IMT-2030 (6G)</w:t>
      </w:r>
    </w:p>
    <w:p w14:paraId="68A5A516" w14:textId="77777777" w:rsidR="002144B7" w:rsidRDefault="00000000">
      <w:pPr>
        <w:pStyle w:val="Heading1"/>
      </w:pPr>
      <w:r>
        <w:t>3. Core Research Question</w:t>
      </w:r>
    </w:p>
    <w:p w14:paraId="35BB3B2C" w14:textId="77777777" w:rsidR="002144B7" w:rsidRDefault="00000000">
      <w:r>
        <w:t>How can 6G technologies enable IoT systems to become more intelligent, scalable, reliable, energy-efficient and context-aware than current 4G/5G-connected IoT systems?</w:t>
      </w:r>
    </w:p>
    <w:p w14:paraId="6AD9DC53" w14:textId="77777777" w:rsidR="002144B7" w:rsidRDefault="00000000">
      <w:pPr>
        <w:pStyle w:val="Heading2"/>
      </w:pPr>
      <w:r>
        <w:t>4. Supporting Research Questions</w:t>
      </w:r>
    </w:p>
    <w:p w14:paraId="42E65815" w14:textId="77777777" w:rsidR="002144B7" w:rsidRDefault="00000000">
      <w:pPr>
        <w:pStyle w:val="ListBullet"/>
      </w:pPr>
      <w:r>
        <w:t>How will 6G support massive numbers of heterogeneous IoT devices?</w:t>
      </w:r>
    </w:p>
    <w:p w14:paraId="19CE0841" w14:textId="77777777" w:rsidR="002144B7" w:rsidRDefault="00000000">
      <w:pPr>
        <w:pStyle w:val="ListBullet"/>
      </w:pPr>
      <w:r>
        <w:t>Can edge AI reduce latency, backhaul traffic and dependence on centralized cloud processing?</w:t>
      </w:r>
    </w:p>
    <w:p w14:paraId="101F6B4D" w14:textId="77777777" w:rsidR="002144B7" w:rsidRDefault="00000000">
      <w:pPr>
        <w:pStyle w:val="ListBullet"/>
      </w:pPr>
      <w:r>
        <w:t>How can AI be integrated into network control and resource allocation rather than used only as an application?</w:t>
      </w:r>
    </w:p>
    <w:p w14:paraId="2064199A" w14:textId="77777777" w:rsidR="002144B7" w:rsidRDefault="00000000">
      <w:pPr>
        <w:pStyle w:val="ListBullet"/>
      </w:pPr>
      <w:r>
        <w:t>How can integrated sensing and communication create new IoT capabilities?</w:t>
      </w:r>
    </w:p>
    <w:p w14:paraId="3B36FE5D" w14:textId="77777777" w:rsidR="002144B7" w:rsidRDefault="00000000">
      <w:pPr>
        <w:pStyle w:val="ListBullet"/>
      </w:pPr>
      <w:r>
        <w:t>What are the energy, privacy, security and resilience challenges of AI-heavy IoT?</w:t>
      </w:r>
    </w:p>
    <w:p w14:paraId="47C91252" w14:textId="77777777" w:rsidR="002144B7" w:rsidRDefault="00000000">
      <w:pPr>
        <w:pStyle w:val="ListBullet"/>
      </w:pPr>
      <w:r>
        <w:t>How could non-terrestrial networks extend IoT to remote and rural environments?</w:t>
      </w:r>
    </w:p>
    <w:p w14:paraId="07D0BA25" w14:textId="77777777" w:rsidR="002144B7" w:rsidRDefault="00000000">
      <w:pPr>
        <w:pStyle w:val="ListBullet"/>
      </w:pPr>
      <w:r>
        <w:t>What metrics should be used to compare a conventional IoT architecture with a 6G-oriented architecture?</w:t>
      </w:r>
    </w:p>
    <w:p w14:paraId="6D81D58F" w14:textId="77777777" w:rsidR="002144B7" w:rsidRDefault="00000000">
      <w:pPr>
        <w:pStyle w:val="Heading1"/>
      </w:pPr>
      <w:r>
        <w:t>5. What 6G Actually Means</w:t>
      </w:r>
    </w:p>
    <w:p w14:paraId="28EAD107" w14:textId="77777777" w:rsidR="002144B7" w:rsidRDefault="00000000">
      <w:r>
        <w:t xml:space="preserve">6G is not simply a faster version of 5G. The international standardization framework uses the name IMT-2030. ITU-R Recommendation M.2160 defines the framework and describes six usage scenarios: immersive communication (IC), hyper-reliable and low-latency communication (HRLLC), massive communication (MC), </w:t>
      </w:r>
      <w:r>
        <w:lastRenderedPageBreak/>
        <w:t>ubiquitous connectivity (UC), artificial intelligence and communication (AIAC), and integrated sensing and communication (ISAC).</w:t>
      </w:r>
    </w:p>
    <w:p w14:paraId="5361B99B" w14:textId="77777777" w:rsidR="002144B7" w:rsidRDefault="00000000">
      <w:r>
        <w:t>For IoT research, the most directly relevant scenarios are massive communication, HRLLC, ubiquitous connectivity, AIAC and ISAC. These scenarios map naturally to smart cities, industrial IoT, connected vehicles, environmental monitoring, healthcare, agriculture, energy systems and autonomous systems.</w:t>
      </w:r>
    </w:p>
    <w:p w14:paraId="671A54C2" w14:textId="77777777" w:rsidR="002144B7" w:rsidRDefault="00000000">
      <w:pPr>
        <w:pStyle w:val="Heading1"/>
      </w:pPr>
      <w:r>
        <w:t>6. Current 6G Status in 2026</w:t>
      </w:r>
    </w:p>
    <w:p w14:paraId="7832946E" w14:textId="77777777" w:rsidR="002144B7" w:rsidRDefault="00000000">
      <w:pPr>
        <w:pStyle w:val="ListBullet"/>
      </w:pPr>
      <w:r>
        <w:t>ITU confirmed IMT-2030 as the technical reference for the next mobile generation.</w:t>
      </w:r>
    </w:p>
    <w:p w14:paraId="477526C3" w14:textId="77777777" w:rsidR="002144B7" w:rsidRDefault="00000000">
      <w:pPr>
        <w:pStyle w:val="ListBullet"/>
      </w:pPr>
      <w:r>
        <w:t>ITU-R Working Party 5D completed draft minimum technical performance requirements in February 2026.</w:t>
      </w:r>
    </w:p>
    <w:p w14:paraId="745CE8C5" w14:textId="77777777" w:rsidR="002144B7" w:rsidRDefault="00000000">
      <w:pPr>
        <w:pStyle w:val="ListBullet"/>
      </w:pPr>
      <w:r>
        <w:t>ITU-R WP 5D completed draft evaluation guidelines in June 2026, including simulation, analytical and inspection methods.</w:t>
      </w:r>
    </w:p>
    <w:p w14:paraId="2B5AB6EB" w14:textId="77777777" w:rsidR="002144B7" w:rsidRDefault="00000000">
      <w:pPr>
        <w:pStyle w:val="ListBullet"/>
      </w:pPr>
      <w:r>
        <w:t>Candidate IMT-2030 radio interface technology submissions are expected during February 2027–February 2029.</w:t>
      </w:r>
    </w:p>
    <w:p w14:paraId="522817D5" w14:textId="77777777" w:rsidR="002144B7" w:rsidRDefault="00000000">
      <w:pPr>
        <w:pStyle w:val="ListBullet"/>
      </w:pPr>
      <w:r>
        <w:t>ITU expects the international standardization process to lead toward approved 6G technology standards around 2030.</w:t>
      </w:r>
    </w:p>
    <w:p w14:paraId="672724A3" w14:textId="77777777" w:rsidR="002144B7" w:rsidRDefault="00000000">
      <w:pPr>
        <w:pStyle w:val="ListBullet"/>
      </w:pPr>
      <w:r>
        <w:t>3GPP Release 20 is open and is the major study phase for 6G; Release 21 is expected to contain the first normative 6G specifications.</w:t>
      </w:r>
    </w:p>
    <w:p w14:paraId="63B56E62" w14:textId="77777777" w:rsidR="002144B7" w:rsidRDefault="00000000">
      <w:pPr>
        <w:pStyle w:val="Heading1"/>
      </w:pPr>
      <w:r>
        <w:t>7. Important IMT-2030 Capability Targets</w:t>
      </w:r>
    </w:p>
    <w:tbl>
      <w:tblPr>
        <w:tblStyle w:val="LightShading-Accent1"/>
        <w:tblW w:w="0" w:type="auto"/>
        <w:tblLook w:val="04A0" w:firstRow="1" w:lastRow="0" w:firstColumn="1" w:lastColumn="0" w:noHBand="0" w:noVBand="1"/>
      </w:tblPr>
      <w:tblGrid>
        <w:gridCol w:w="3312"/>
        <w:gridCol w:w="3312"/>
        <w:gridCol w:w="3312"/>
      </w:tblGrid>
      <w:tr w:rsidR="002144B7" w14:paraId="65DF5454" w14:textId="77777777" w:rsidTr="002144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2589864" w14:textId="77777777" w:rsidR="002144B7" w:rsidRDefault="00000000">
            <w:r>
              <w:t>Capability</w:t>
            </w:r>
          </w:p>
        </w:tc>
        <w:tc>
          <w:tcPr>
            <w:tcW w:w="3312" w:type="dxa"/>
          </w:tcPr>
          <w:p w14:paraId="5BDB18A8" w14:textId="77777777" w:rsidR="002144B7" w:rsidRDefault="00000000">
            <w:pPr>
              <w:cnfStyle w:val="100000000000" w:firstRow="1" w:lastRow="0" w:firstColumn="0" w:lastColumn="0" w:oddVBand="0" w:evenVBand="0" w:oddHBand="0" w:evenHBand="0" w:firstRowFirstColumn="0" w:firstRowLastColumn="0" w:lastRowFirstColumn="0" w:lastRowLastColumn="0"/>
            </w:pPr>
            <w:r>
              <w:t>Indicative IMT-2030 target/range</w:t>
            </w:r>
          </w:p>
        </w:tc>
        <w:tc>
          <w:tcPr>
            <w:tcW w:w="3312" w:type="dxa"/>
          </w:tcPr>
          <w:p w14:paraId="7F4DC72F" w14:textId="77777777" w:rsidR="002144B7" w:rsidRDefault="00000000">
            <w:pPr>
              <w:cnfStyle w:val="100000000000" w:firstRow="1" w:lastRow="0" w:firstColumn="0" w:lastColumn="0" w:oddVBand="0" w:evenVBand="0" w:oddHBand="0" w:evenHBand="0" w:firstRowFirstColumn="0" w:firstRowLastColumn="0" w:lastRowFirstColumn="0" w:lastRowLastColumn="0"/>
            </w:pPr>
            <w:r>
              <w:t>Why it matters to IoT</w:t>
            </w:r>
          </w:p>
        </w:tc>
      </w:tr>
      <w:tr w:rsidR="002144B7" w14:paraId="12B6C046" w14:textId="77777777" w:rsidTr="00214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3B2F6E7" w14:textId="77777777" w:rsidR="002144B7" w:rsidRDefault="00000000">
            <w:r>
              <w:t>Peak data rate</w:t>
            </w:r>
          </w:p>
        </w:tc>
        <w:tc>
          <w:tcPr>
            <w:tcW w:w="3312" w:type="dxa"/>
          </w:tcPr>
          <w:p w14:paraId="43B6D455" w14:textId="77777777" w:rsidR="002144B7" w:rsidRDefault="00000000">
            <w:pPr>
              <w:cnfStyle w:val="000000100000" w:firstRow="0" w:lastRow="0" w:firstColumn="0" w:lastColumn="0" w:oddVBand="0" w:evenVBand="0" w:oddHBand="1" w:evenHBand="0" w:firstRowFirstColumn="0" w:firstRowLastColumn="0" w:lastRowFirstColumn="0" w:lastRowLastColumn="0"/>
            </w:pPr>
            <w:r>
              <w:t>50–200 Gbit/s depending on scenario</w:t>
            </w:r>
          </w:p>
        </w:tc>
        <w:tc>
          <w:tcPr>
            <w:tcW w:w="3312" w:type="dxa"/>
          </w:tcPr>
          <w:p w14:paraId="57FCA79B" w14:textId="77777777" w:rsidR="002144B7" w:rsidRDefault="00000000">
            <w:pPr>
              <w:cnfStyle w:val="000000100000" w:firstRow="0" w:lastRow="0" w:firstColumn="0" w:lastColumn="0" w:oddVBand="0" w:evenVBand="0" w:oddHBand="1" w:evenHBand="0" w:firstRowFirstColumn="0" w:firstRowLastColumn="0" w:lastRowFirstColumn="0" w:lastRowLastColumn="0"/>
            </w:pPr>
            <w:r>
              <w:t>High-volume sensing, XR, industrial and machine data</w:t>
            </w:r>
          </w:p>
        </w:tc>
      </w:tr>
      <w:tr w:rsidR="002144B7" w14:paraId="599B4541" w14:textId="77777777" w:rsidTr="002144B7">
        <w:tc>
          <w:tcPr>
            <w:cnfStyle w:val="001000000000" w:firstRow="0" w:lastRow="0" w:firstColumn="1" w:lastColumn="0" w:oddVBand="0" w:evenVBand="0" w:oddHBand="0" w:evenHBand="0" w:firstRowFirstColumn="0" w:firstRowLastColumn="0" w:lastRowFirstColumn="0" w:lastRowLastColumn="0"/>
            <w:tcW w:w="3312" w:type="dxa"/>
          </w:tcPr>
          <w:p w14:paraId="07FB048A" w14:textId="77777777" w:rsidR="002144B7" w:rsidRDefault="00000000">
            <w:r>
              <w:t>User-experienced data rate</w:t>
            </w:r>
          </w:p>
        </w:tc>
        <w:tc>
          <w:tcPr>
            <w:tcW w:w="3312" w:type="dxa"/>
          </w:tcPr>
          <w:p w14:paraId="43E9E412" w14:textId="77777777" w:rsidR="002144B7" w:rsidRDefault="00000000">
            <w:pPr>
              <w:cnfStyle w:val="000000000000" w:firstRow="0" w:lastRow="0" w:firstColumn="0" w:lastColumn="0" w:oddVBand="0" w:evenVBand="0" w:oddHBand="0" w:evenHBand="0" w:firstRowFirstColumn="0" w:firstRowLastColumn="0" w:lastRowFirstColumn="0" w:lastRowLastColumn="0"/>
            </w:pPr>
            <w:r>
              <w:t>300–500 Mbit/s or higher</w:t>
            </w:r>
          </w:p>
        </w:tc>
        <w:tc>
          <w:tcPr>
            <w:tcW w:w="3312" w:type="dxa"/>
          </w:tcPr>
          <w:p w14:paraId="7EDF5A61" w14:textId="77777777" w:rsidR="002144B7" w:rsidRDefault="00000000">
            <w:pPr>
              <w:cnfStyle w:val="000000000000" w:firstRow="0" w:lastRow="0" w:firstColumn="0" w:lastColumn="0" w:oddVBand="0" w:evenVBand="0" w:oddHBand="0" w:evenHBand="0" w:firstRowFirstColumn="0" w:firstRowLastColumn="0" w:lastRowFirstColumn="0" w:lastRowLastColumn="0"/>
            </w:pPr>
            <w:r>
              <w:t>Consistent connectivity for distributed applications</w:t>
            </w:r>
          </w:p>
        </w:tc>
      </w:tr>
      <w:tr w:rsidR="002144B7" w14:paraId="668122B2" w14:textId="77777777" w:rsidTr="00214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4BCBEEF" w14:textId="77777777" w:rsidR="002144B7" w:rsidRDefault="00000000">
            <w:r>
              <w:t>Connection density</w:t>
            </w:r>
          </w:p>
        </w:tc>
        <w:tc>
          <w:tcPr>
            <w:tcW w:w="3312" w:type="dxa"/>
          </w:tcPr>
          <w:p w14:paraId="47F59504" w14:textId="77777777" w:rsidR="002144B7" w:rsidRDefault="00000000">
            <w:pPr>
              <w:cnfStyle w:val="000000100000" w:firstRow="0" w:lastRow="0" w:firstColumn="0" w:lastColumn="0" w:oddVBand="0" w:evenVBand="0" w:oddHBand="1" w:evenHBand="0" w:firstRowFirstColumn="0" w:firstRowLastColumn="0" w:lastRowFirstColumn="0" w:lastRowLastColumn="0"/>
            </w:pPr>
            <w:r>
              <w:t>10^6–10^8 devices/km²</w:t>
            </w:r>
          </w:p>
        </w:tc>
        <w:tc>
          <w:tcPr>
            <w:tcW w:w="3312" w:type="dxa"/>
          </w:tcPr>
          <w:p w14:paraId="33628B27" w14:textId="77777777" w:rsidR="002144B7" w:rsidRDefault="00000000">
            <w:pPr>
              <w:cnfStyle w:val="000000100000" w:firstRow="0" w:lastRow="0" w:firstColumn="0" w:lastColumn="0" w:oddVBand="0" w:evenVBand="0" w:oddHBand="1" w:evenHBand="0" w:firstRowFirstColumn="0" w:firstRowLastColumn="0" w:lastRowFirstColumn="0" w:lastRowLastColumn="0"/>
            </w:pPr>
            <w:r>
              <w:t>Massive IoT and dense sensor deployments</w:t>
            </w:r>
          </w:p>
        </w:tc>
      </w:tr>
      <w:tr w:rsidR="002144B7" w14:paraId="29C486D9" w14:textId="77777777" w:rsidTr="002144B7">
        <w:tc>
          <w:tcPr>
            <w:cnfStyle w:val="001000000000" w:firstRow="0" w:lastRow="0" w:firstColumn="1" w:lastColumn="0" w:oddVBand="0" w:evenVBand="0" w:oddHBand="0" w:evenHBand="0" w:firstRowFirstColumn="0" w:firstRowLastColumn="0" w:lastRowFirstColumn="0" w:lastRowLastColumn="0"/>
            <w:tcW w:w="3312" w:type="dxa"/>
          </w:tcPr>
          <w:p w14:paraId="031CE41B" w14:textId="77777777" w:rsidR="002144B7" w:rsidRDefault="00000000">
            <w:r>
              <w:t>Radio-network latency</w:t>
            </w:r>
          </w:p>
        </w:tc>
        <w:tc>
          <w:tcPr>
            <w:tcW w:w="3312" w:type="dxa"/>
          </w:tcPr>
          <w:p w14:paraId="06678055" w14:textId="77777777" w:rsidR="002144B7" w:rsidRDefault="00000000">
            <w:pPr>
              <w:cnfStyle w:val="000000000000" w:firstRow="0" w:lastRow="0" w:firstColumn="0" w:lastColumn="0" w:oddVBand="0" w:evenVBand="0" w:oddHBand="0" w:evenHBand="0" w:firstRowFirstColumn="0" w:firstRowLastColumn="0" w:lastRowFirstColumn="0" w:lastRowLastColumn="0"/>
            </w:pPr>
            <w:r>
              <w:t>0.1–1 ms</w:t>
            </w:r>
          </w:p>
        </w:tc>
        <w:tc>
          <w:tcPr>
            <w:tcW w:w="3312" w:type="dxa"/>
          </w:tcPr>
          <w:p w14:paraId="4BB2E9EA" w14:textId="77777777" w:rsidR="002144B7" w:rsidRDefault="00000000">
            <w:pPr>
              <w:cnfStyle w:val="000000000000" w:firstRow="0" w:lastRow="0" w:firstColumn="0" w:lastColumn="0" w:oddVBand="0" w:evenVBand="0" w:oddHBand="0" w:evenHBand="0" w:firstRowFirstColumn="0" w:firstRowLastColumn="0" w:lastRowFirstColumn="0" w:lastRowLastColumn="0"/>
            </w:pPr>
            <w:r>
              <w:t>Industrial control and time-sensitive IoT</w:t>
            </w:r>
          </w:p>
        </w:tc>
      </w:tr>
      <w:tr w:rsidR="002144B7" w14:paraId="21DB4074" w14:textId="77777777" w:rsidTr="00214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375FD02" w14:textId="77777777" w:rsidR="002144B7" w:rsidRDefault="00000000">
            <w:r>
              <w:t>Spectrum efficiency</w:t>
            </w:r>
          </w:p>
        </w:tc>
        <w:tc>
          <w:tcPr>
            <w:tcW w:w="3312" w:type="dxa"/>
          </w:tcPr>
          <w:p w14:paraId="10782F30" w14:textId="77777777" w:rsidR="002144B7" w:rsidRDefault="00000000">
            <w:pPr>
              <w:cnfStyle w:val="000000100000" w:firstRow="0" w:lastRow="0" w:firstColumn="0" w:lastColumn="0" w:oddVBand="0" w:evenVBand="0" w:oddHBand="1" w:evenHBand="0" w:firstRowFirstColumn="0" w:firstRowLastColumn="0" w:lastRowFirstColumn="0" w:lastRowLastColumn="0"/>
            </w:pPr>
            <w:r>
              <w:t>1.5–3× IMT-2020</w:t>
            </w:r>
          </w:p>
        </w:tc>
        <w:tc>
          <w:tcPr>
            <w:tcW w:w="3312" w:type="dxa"/>
          </w:tcPr>
          <w:p w14:paraId="6DB708D8" w14:textId="77777777" w:rsidR="002144B7" w:rsidRDefault="00000000">
            <w:pPr>
              <w:cnfStyle w:val="000000100000" w:firstRow="0" w:lastRow="0" w:firstColumn="0" w:lastColumn="0" w:oddVBand="0" w:evenVBand="0" w:oddHBand="1" w:evenHBand="0" w:firstRowFirstColumn="0" w:firstRowLastColumn="0" w:lastRowFirstColumn="0" w:lastRowLastColumn="0"/>
            </w:pPr>
            <w:r>
              <w:t>More devices/data per unit spectrum</w:t>
            </w:r>
          </w:p>
        </w:tc>
      </w:tr>
      <w:tr w:rsidR="002144B7" w14:paraId="2328213D" w14:textId="77777777" w:rsidTr="002144B7">
        <w:tc>
          <w:tcPr>
            <w:cnfStyle w:val="001000000000" w:firstRow="0" w:lastRow="0" w:firstColumn="1" w:lastColumn="0" w:oddVBand="0" w:evenVBand="0" w:oddHBand="0" w:evenHBand="0" w:firstRowFirstColumn="0" w:firstRowLastColumn="0" w:lastRowFirstColumn="0" w:lastRowLastColumn="0"/>
            <w:tcW w:w="3312" w:type="dxa"/>
          </w:tcPr>
          <w:p w14:paraId="734470E3" w14:textId="77777777" w:rsidR="002144B7" w:rsidRDefault="00000000">
            <w:r>
              <w:t>Positioning</w:t>
            </w:r>
          </w:p>
        </w:tc>
        <w:tc>
          <w:tcPr>
            <w:tcW w:w="3312" w:type="dxa"/>
          </w:tcPr>
          <w:p w14:paraId="23ABB0FF" w14:textId="77777777" w:rsidR="002144B7" w:rsidRDefault="00000000">
            <w:pPr>
              <w:cnfStyle w:val="000000000000" w:firstRow="0" w:lastRow="0" w:firstColumn="0" w:lastColumn="0" w:oddVBand="0" w:evenVBand="0" w:oddHBand="0" w:evenHBand="0" w:firstRowFirstColumn="0" w:firstRowLastColumn="0" w:lastRowFirstColumn="0" w:lastRowLastColumn="0"/>
            </w:pPr>
            <w:r>
              <w:t>1–10 cm</w:t>
            </w:r>
          </w:p>
        </w:tc>
        <w:tc>
          <w:tcPr>
            <w:tcW w:w="3312" w:type="dxa"/>
          </w:tcPr>
          <w:p w14:paraId="0CB1FC49" w14:textId="77777777" w:rsidR="002144B7" w:rsidRDefault="00000000">
            <w:pPr>
              <w:cnfStyle w:val="000000000000" w:firstRow="0" w:lastRow="0" w:firstColumn="0" w:lastColumn="0" w:oddVBand="0" w:evenVBand="0" w:oddHBand="0" w:evenHBand="0" w:firstRowFirstColumn="0" w:firstRowLastColumn="0" w:lastRowFirstColumn="0" w:lastRowLastColumn="0"/>
            </w:pPr>
            <w:r>
              <w:t>Asset tracking, robotics and sensing</w:t>
            </w:r>
          </w:p>
        </w:tc>
      </w:tr>
      <w:tr w:rsidR="002144B7" w14:paraId="4D0D5B30" w14:textId="77777777" w:rsidTr="00214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58FD4C9" w14:textId="77777777" w:rsidR="002144B7" w:rsidRDefault="00000000">
            <w:r>
              <w:t>Reliability</w:t>
            </w:r>
          </w:p>
        </w:tc>
        <w:tc>
          <w:tcPr>
            <w:tcW w:w="3312" w:type="dxa"/>
          </w:tcPr>
          <w:p w14:paraId="09E302A2" w14:textId="77777777" w:rsidR="002144B7" w:rsidRDefault="00000000">
            <w:pPr>
              <w:cnfStyle w:val="000000100000" w:firstRow="0" w:lastRow="0" w:firstColumn="0" w:lastColumn="0" w:oddVBand="0" w:evenVBand="0" w:oddHBand="1" w:evenHBand="0" w:firstRowFirstColumn="0" w:firstRowLastColumn="0" w:lastRowFirstColumn="0" w:lastRowLastColumn="0"/>
            </w:pPr>
            <w:r>
              <w:t>Very high reliability; requirements vary by scenario</w:t>
            </w:r>
          </w:p>
        </w:tc>
        <w:tc>
          <w:tcPr>
            <w:tcW w:w="3312" w:type="dxa"/>
          </w:tcPr>
          <w:p w14:paraId="64E8ABA2" w14:textId="77777777" w:rsidR="002144B7" w:rsidRDefault="00000000">
            <w:pPr>
              <w:cnfStyle w:val="000000100000" w:firstRow="0" w:lastRow="0" w:firstColumn="0" w:lastColumn="0" w:oddVBand="0" w:evenVBand="0" w:oddHBand="1" w:evenHBand="0" w:firstRowFirstColumn="0" w:firstRowLastColumn="0" w:lastRowFirstColumn="0" w:lastRowLastColumn="0"/>
            </w:pPr>
            <w:r>
              <w:t>Critical IoT and industrial applications</w:t>
            </w:r>
          </w:p>
        </w:tc>
      </w:tr>
      <w:tr w:rsidR="002144B7" w14:paraId="43FA45A0" w14:textId="77777777" w:rsidTr="002144B7">
        <w:tc>
          <w:tcPr>
            <w:cnfStyle w:val="001000000000" w:firstRow="0" w:lastRow="0" w:firstColumn="1" w:lastColumn="0" w:oddVBand="0" w:evenVBand="0" w:oddHBand="0" w:evenHBand="0" w:firstRowFirstColumn="0" w:firstRowLastColumn="0" w:lastRowFirstColumn="0" w:lastRowLastColumn="0"/>
            <w:tcW w:w="3312" w:type="dxa"/>
          </w:tcPr>
          <w:p w14:paraId="14702B83" w14:textId="77777777" w:rsidR="002144B7" w:rsidRDefault="00000000">
            <w:r>
              <w:t>AI integration</w:t>
            </w:r>
          </w:p>
        </w:tc>
        <w:tc>
          <w:tcPr>
            <w:tcW w:w="3312" w:type="dxa"/>
          </w:tcPr>
          <w:p w14:paraId="2E4209B9" w14:textId="77777777" w:rsidR="002144B7" w:rsidRDefault="00000000">
            <w:pPr>
              <w:cnfStyle w:val="000000000000" w:firstRow="0" w:lastRow="0" w:firstColumn="0" w:lastColumn="0" w:oddVBand="0" w:evenVBand="0" w:oddHBand="0" w:evenHBand="0" w:firstRowFirstColumn="0" w:firstRowLastColumn="0" w:lastRowFirstColumn="0" w:lastRowLastColumn="0"/>
            </w:pPr>
            <w:r>
              <w:t>Distributed learning, processing and inference</w:t>
            </w:r>
          </w:p>
        </w:tc>
        <w:tc>
          <w:tcPr>
            <w:tcW w:w="3312" w:type="dxa"/>
          </w:tcPr>
          <w:p w14:paraId="367BBC79" w14:textId="77777777" w:rsidR="002144B7" w:rsidRDefault="00000000">
            <w:pPr>
              <w:cnfStyle w:val="000000000000" w:firstRow="0" w:lastRow="0" w:firstColumn="0" w:lastColumn="0" w:oddVBand="0" w:evenVBand="0" w:oddHBand="0" w:evenHBand="0" w:firstRowFirstColumn="0" w:firstRowLastColumn="0" w:lastRowFirstColumn="0" w:lastRowLastColumn="0"/>
            </w:pPr>
            <w:r>
              <w:t>Moves intelligence closer to data sources</w:t>
            </w:r>
          </w:p>
        </w:tc>
      </w:tr>
    </w:tbl>
    <w:p w14:paraId="734DD287" w14:textId="77777777" w:rsidR="002144B7" w:rsidRDefault="00000000">
      <w:r>
        <w:t>These are framework/requirement targets, not guarantees for every commercial 6G deployment. The appropriate target depends on the scenario and evaluation method.</w:t>
      </w:r>
    </w:p>
    <w:p w14:paraId="0B928938" w14:textId="77777777" w:rsidR="002144B7" w:rsidRDefault="00000000">
      <w:pPr>
        <w:pStyle w:val="Heading1"/>
      </w:pPr>
      <w:r>
        <w:t>8. Why 6G Matters for IoT</w:t>
      </w:r>
    </w:p>
    <w:p w14:paraId="0FA6ECB5" w14:textId="77777777" w:rsidR="002144B7" w:rsidRDefault="00000000">
      <w:pPr>
        <w:pStyle w:val="Heading2"/>
      </w:pPr>
      <w:r>
        <w:t>8.1 Massive IoT</w:t>
      </w:r>
    </w:p>
    <w:p w14:paraId="11D39A8C" w14:textId="77777777" w:rsidR="002144B7" w:rsidRDefault="00000000">
      <w:r>
        <w:t xml:space="preserve">IoT deployments can contain huge populations of sensors, actuators, machines and embedded devices. A future network must handle device density, heterogeneous traffic, intermittent transmissions, constrained </w:t>
      </w:r>
      <w:r>
        <w:lastRenderedPageBreak/>
        <w:t>energy budgets and diverse quality-of-service requirements. IMT-2030 explicitly includes massive communication and substantially higher connection-density ambitions.</w:t>
      </w:r>
    </w:p>
    <w:p w14:paraId="7DDCA893" w14:textId="77777777" w:rsidR="002144B7" w:rsidRDefault="00000000">
      <w:pPr>
        <w:pStyle w:val="Heading2"/>
      </w:pPr>
      <w:r>
        <w:t>8.2 Edge Intelligence</w:t>
      </w:r>
    </w:p>
    <w:p w14:paraId="153C06B1" w14:textId="77777777" w:rsidR="002144B7" w:rsidRDefault="00000000">
      <w:r>
        <w:t>Sending every sensor reading to a distant cloud can add communication overhead and delay. Edge computing places compute closer to devices. Edge AI extends this by allowing inference—and in some architectures parts of learning—to happen near the data source. NIST identifies resource constraints, non-identically distributed data, privacy, communication constraints and security vulnerabilities as important edge-learning challenges.</w:t>
      </w:r>
    </w:p>
    <w:p w14:paraId="3AD96E5F" w14:textId="77777777" w:rsidR="002144B7" w:rsidRDefault="00000000">
      <w:pPr>
        <w:pStyle w:val="Heading2"/>
      </w:pPr>
      <w:r>
        <w:t>8.3 AI-Native Networks</w:t>
      </w:r>
    </w:p>
    <w:p w14:paraId="426C0396" w14:textId="77777777" w:rsidR="002144B7" w:rsidRDefault="00000000">
      <w:r>
        <w:t>A major research direction is to make AI part of network operation itself: resource allocation, anomaly detection, service-quality management, prediction and automated control. NIST's 5G/6G core-network program explicitly studies AI-native architecture, edge AI, security/resilience, network automation and measurement.</w:t>
      </w:r>
    </w:p>
    <w:p w14:paraId="44D25980" w14:textId="77777777" w:rsidR="002144B7" w:rsidRDefault="00000000">
      <w:pPr>
        <w:pStyle w:val="Heading2"/>
      </w:pPr>
      <w:r>
        <w:t>8.4 Integrated Sensing and Communication</w:t>
      </w:r>
    </w:p>
    <w:p w14:paraId="54C04C54" w14:textId="77777777" w:rsidR="002144B7" w:rsidRDefault="00000000">
      <w:r>
        <w:t>ISAC combines communication and sensing functions. Instead of treating the wireless network only as a data pipe, future systems may use radio signals and network infrastructure to support positioning, detection, localization, imaging and mapping. This creates opportunities for smart factories, transportation, robotics, safety systems and smart cities.</w:t>
      </w:r>
    </w:p>
    <w:p w14:paraId="703D21A2" w14:textId="77777777" w:rsidR="002144B7" w:rsidRDefault="00000000">
      <w:pPr>
        <w:pStyle w:val="Heading2"/>
      </w:pPr>
      <w:r>
        <w:t>8.5 Digital Twins</w:t>
      </w:r>
    </w:p>
    <w:p w14:paraId="74402C00" w14:textId="77777777" w:rsidR="002144B7" w:rsidRDefault="00000000">
      <w:r>
        <w:t>A digital twin maintains a digital representation of a physical object, process or system and exchanges information with its physical counterpart. NIST research identifies digital twins as both a potential driver of 6G and a technology that can benefit from 6G's reliability, latency and intelligence. Research challenges include real-time synchronization, distributed AI, ownership, privacy, security and edge/cloud placement.</w:t>
      </w:r>
    </w:p>
    <w:p w14:paraId="5CE4E86B" w14:textId="77777777" w:rsidR="002144B7" w:rsidRDefault="00000000">
      <w:pPr>
        <w:pStyle w:val="Heading2"/>
      </w:pPr>
      <w:r>
        <w:t>8.6 Non-Terrestrial IoT</w:t>
      </w:r>
    </w:p>
    <w:p w14:paraId="54B54AC7" w14:textId="77777777" w:rsidR="002144B7" w:rsidRDefault="00000000">
      <w:r>
        <w:t>Future IoT may combine terrestrial networks with satellites and other non-terrestrial platforms to improve coverage in remote, rural, maritime and difficult environments. This is particularly relevant to agriculture, environmental monitoring, logistics and disaster response.</w:t>
      </w:r>
    </w:p>
    <w:p w14:paraId="4A02A270" w14:textId="77777777" w:rsidR="002144B7" w:rsidRDefault="00000000">
      <w:pPr>
        <w:pStyle w:val="Heading1"/>
      </w:pPr>
      <w:r>
        <w:t>9. Key Technology Areas to Review</w:t>
      </w:r>
    </w:p>
    <w:p w14:paraId="621E7CF9" w14:textId="77777777" w:rsidR="002144B7" w:rsidRDefault="00000000">
      <w:pPr>
        <w:pStyle w:val="ListBullet"/>
      </w:pPr>
      <w:r>
        <w:t>AI-native networking and machine-learning-assisted network control</w:t>
      </w:r>
    </w:p>
    <w:p w14:paraId="46AD57F0" w14:textId="77777777" w:rsidR="002144B7" w:rsidRDefault="00000000">
      <w:pPr>
        <w:pStyle w:val="ListBullet"/>
      </w:pPr>
      <w:r>
        <w:t>Edge computing, multi-access edge computing and distributed intelligence</w:t>
      </w:r>
    </w:p>
    <w:p w14:paraId="03137938" w14:textId="77777777" w:rsidR="002144B7" w:rsidRDefault="00000000">
      <w:pPr>
        <w:pStyle w:val="ListBullet"/>
      </w:pPr>
      <w:r>
        <w:t>Federated learning and privacy-aware collaborative learning</w:t>
      </w:r>
    </w:p>
    <w:p w14:paraId="1D1E0375" w14:textId="77777777" w:rsidR="002144B7" w:rsidRDefault="00000000">
      <w:pPr>
        <w:pStyle w:val="ListBullet"/>
      </w:pPr>
      <w:r>
        <w:t>Terahertz/sub-THz and other candidate high-frequency communication technologies</w:t>
      </w:r>
    </w:p>
    <w:p w14:paraId="23775622" w14:textId="77777777" w:rsidR="002144B7" w:rsidRDefault="00000000">
      <w:pPr>
        <w:pStyle w:val="ListBullet"/>
      </w:pPr>
      <w:r>
        <w:t>Reconfigurable intelligent surfaces and programmable radio environments</w:t>
      </w:r>
    </w:p>
    <w:p w14:paraId="34300A6E" w14:textId="77777777" w:rsidR="002144B7" w:rsidRDefault="00000000">
      <w:pPr>
        <w:pStyle w:val="ListBullet"/>
      </w:pPr>
      <w:r>
        <w:t>Integrated sensing and communication (ISAC)</w:t>
      </w:r>
    </w:p>
    <w:p w14:paraId="320CDAA7" w14:textId="77777777" w:rsidR="002144B7" w:rsidRDefault="00000000">
      <w:pPr>
        <w:pStyle w:val="ListBullet"/>
      </w:pPr>
      <w:r>
        <w:t>High-precision positioning and localization</w:t>
      </w:r>
    </w:p>
    <w:p w14:paraId="322D1774" w14:textId="77777777" w:rsidR="002144B7" w:rsidRDefault="00000000">
      <w:pPr>
        <w:pStyle w:val="ListBullet"/>
      </w:pPr>
      <w:r>
        <w:t>Non-terrestrial networks and space-air-ground integration</w:t>
      </w:r>
    </w:p>
    <w:p w14:paraId="06E98E5E" w14:textId="77777777" w:rsidR="002144B7" w:rsidRDefault="00000000">
      <w:pPr>
        <w:pStyle w:val="ListBullet"/>
      </w:pPr>
      <w:r>
        <w:t>Digital twins and virtualized physical systems</w:t>
      </w:r>
    </w:p>
    <w:p w14:paraId="49075BBA" w14:textId="77777777" w:rsidR="002144B7" w:rsidRDefault="00000000">
      <w:pPr>
        <w:pStyle w:val="ListBullet"/>
      </w:pPr>
      <w:r>
        <w:t>Network automation and closed-loop control</w:t>
      </w:r>
    </w:p>
    <w:p w14:paraId="3A56D586" w14:textId="77777777" w:rsidR="002144B7" w:rsidRDefault="00000000">
      <w:pPr>
        <w:pStyle w:val="ListBullet"/>
      </w:pPr>
      <w:r>
        <w:t>Security, privacy, trust, resilience and zero-trust architectures</w:t>
      </w:r>
    </w:p>
    <w:p w14:paraId="304A3F30" w14:textId="77777777" w:rsidR="002144B7" w:rsidRDefault="00000000">
      <w:pPr>
        <w:pStyle w:val="ListBullet"/>
      </w:pPr>
      <w:r>
        <w:lastRenderedPageBreak/>
        <w:t>Energy-efficient networking and sustainable IoT</w:t>
      </w:r>
    </w:p>
    <w:p w14:paraId="2B66CF2F" w14:textId="77777777" w:rsidR="002144B7" w:rsidRDefault="00000000">
      <w:pPr>
        <w:pStyle w:val="ListBullet"/>
      </w:pPr>
      <w:r>
        <w:t>Semantic communications and task-oriented communication</w:t>
      </w:r>
    </w:p>
    <w:p w14:paraId="22270123" w14:textId="77777777" w:rsidR="002144B7" w:rsidRDefault="00000000">
      <w:pPr>
        <w:pStyle w:val="ListBullet"/>
      </w:pPr>
      <w:r>
        <w:t>Open, programmable and service-based network architectures</w:t>
      </w:r>
    </w:p>
    <w:p w14:paraId="4D6364FF" w14:textId="77777777" w:rsidR="002144B7" w:rsidRDefault="00000000">
      <w:pPr>
        <w:pStyle w:val="Heading1"/>
      </w:pPr>
      <w:r>
        <w:t>10. Research Gap Opportunities</w:t>
      </w:r>
    </w:p>
    <w:p w14:paraId="792656D6" w14:textId="77777777" w:rsidR="002144B7" w:rsidRDefault="00000000">
      <w:r>
        <w:t>A good college research paper should not merely list 6G technologies. It should identify a narrower problem where the literature still has unresolved questions. The following gaps are suitable starting points:</w:t>
      </w:r>
    </w:p>
    <w:p w14:paraId="4EDE4587" w14:textId="77777777" w:rsidR="002144B7" w:rsidRDefault="00000000">
      <w:pPr>
        <w:pStyle w:val="ListBullet"/>
      </w:pPr>
      <w:r>
        <w:t>How to jointly optimize latency, energy consumption and inference accuracy for edge AI in massive IoT.</w:t>
      </w:r>
    </w:p>
    <w:p w14:paraId="401E3A90" w14:textId="77777777" w:rsidR="002144B7" w:rsidRDefault="00000000">
      <w:pPr>
        <w:pStyle w:val="ListBullet"/>
      </w:pPr>
      <w:r>
        <w:t>How to schedule heterogeneous IoT devices when traffic is bursty and device capabilities differ greatly.</w:t>
      </w:r>
    </w:p>
    <w:p w14:paraId="62B97D14" w14:textId="77777777" w:rsidR="002144B7" w:rsidRDefault="00000000">
      <w:pPr>
        <w:pStyle w:val="ListBullet"/>
      </w:pPr>
      <w:r>
        <w:t>How to maintain privacy and security when models are trained collaboratively across resource-constrained edge devices.</w:t>
      </w:r>
    </w:p>
    <w:p w14:paraId="01004F25" w14:textId="77777777" w:rsidR="002144B7" w:rsidRDefault="00000000">
      <w:pPr>
        <w:pStyle w:val="ListBullet"/>
      </w:pPr>
      <w:r>
        <w:t>How to measure the real end-to-end benefit of moving intelligence from cloud to edge.</w:t>
      </w:r>
    </w:p>
    <w:p w14:paraId="03E900FB" w14:textId="77777777" w:rsidR="002144B7" w:rsidRDefault="00000000">
      <w:pPr>
        <w:pStyle w:val="ListBullet"/>
      </w:pPr>
      <w:r>
        <w:t>How to coordinate sensing and communication resources in ISAC-enabled IoT.</w:t>
      </w:r>
    </w:p>
    <w:p w14:paraId="1CD75C0D" w14:textId="77777777" w:rsidR="002144B7" w:rsidRDefault="00000000">
      <w:pPr>
        <w:pStyle w:val="ListBullet"/>
      </w:pPr>
      <w:r>
        <w:t>How to synchronize digital twins under unreliable links, distributed compute and rapidly changing physical systems.</w:t>
      </w:r>
    </w:p>
    <w:p w14:paraId="0CF32CE9" w14:textId="77777777" w:rsidR="002144B7" w:rsidRDefault="00000000">
      <w:pPr>
        <w:pStyle w:val="ListBullet"/>
      </w:pPr>
      <w:r>
        <w:t>How to make AI-driven network decisions explainable, robust and resilient to adversarial or corrupted data.</w:t>
      </w:r>
    </w:p>
    <w:p w14:paraId="680E9416" w14:textId="77777777" w:rsidR="002144B7" w:rsidRDefault="00000000">
      <w:pPr>
        <w:pStyle w:val="ListBullet"/>
      </w:pPr>
      <w:r>
        <w:t>How to design sustainable 6G IoT systems where AI computation itself does not create excessive energy demand.</w:t>
      </w:r>
    </w:p>
    <w:p w14:paraId="12540359" w14:textId="77777777" w:rsidR="002144B7" w:rsidRDefault="00000000">
      <w:pPr>
        <w:pStyle w:val="Heading1"/>
      </w:pPr>
      <w:r>
        <w:t>11. Recommended Research Direction for a Student Project</w:t>
      </w:r>
    </w:p>
    <w:p w14:paraId="3C1125FA" w14:textId="77777777" w:rsidR="002144B7" w:rsidRDefault="00000000">
      <w:r>
        <w:t>Recommended topic: 'AI-Assisted Edge Intelligence for Massive IoT in 6G Networks'. This is broad enough to support a strong literature review but narrow enough to produce an original comparison or simulation.</w:t>
      </w:r>
    </w:p>
    <w:p w14:paraId="78EACDF2" w14:textId="77777777" w:rsidR="002144B7" w:rsidRDefault="00000000">
      <w:r>
        <w:t>Proposed research hypothesis: Placing selected IoT analytics at the edge, combined with intelligent task/resource allocation, can reduce end-to-end latency and network traffic compared with a cloud-only architecture, while introducing new trade-offs in computation energy, model accuracy, privacy and edge-resource usage.</w:t>
      </w:r>
    </w:p>
    <w:p w14:paraId="62EBACDB" w14:textId="77777777" w:rsidR="002144B7" w:rsidRDefault="00000000">
      <w:pPr>
        <w:pStyle w:val="Heading2"/>
      </w:pPr>
      <w:r>
        <w:t>12. Proposed Methodology</w:t>
      </w:r>
    </w:p>
    <w:p w14:paraId="065335CA" w14:textId="77777777" w:rsidR="002144B7" w:rsidRDefault="00000000">
      <w:pPr>
        <w:pStyle w:val="ListNumber"/>
      </w:pPr>
      <w:r>
        <w:t>Conduct a systematic literature review of 6G-IoT, edge AI, AI-native networking and massive IoT.</w:t>
      </w:r>
    </w:p>
    <w:p w14:paraId="41432CE5" w14:textId="77777777" w:rsidR="002144B7" w:rsidRDefault="00000000">
      <w:pPr>
        <w:pStyle w:val="ListNumber"/>
      </w:pPr>
      <w:r>
        <w:t>Define a baseline cloud-centric IoT architecture.</w:t>
      </w:r>
    </w:p>
    <w:p w14:paraId="491E34F8" w14:textId="77777777" w:rsidR="002144B7" w:rsidRDefault="00000000">
      <w:pPr>
        <w:pStyle w:val="ListNumber"/>
      </w:pPr>
      <w:r>
        <w:t>Define a proposed edge-intelligent architecture.</w:t>
      </w:r>
    </w:p>
    <w:p w14:paraId="26E2D786" w14:textId="77777777" w:rsidR="002144B7" w:rsidRDefault="00000000">
      <w:pPr>
        <w:pStyle w:val="ListNumber"/>
      </w:pPr>
      <w:r>
        <w:t>Choose measurable variables: latency, throughput, packet loss, energy proxy, computation time, accuracy and traffic volume.</w:t>
      </w:r>
    </w:p>
    <w:p w14:paraId="677309D1" w14:textId="77777777" w:rsidR="002144B7" w:rsidRDefault="00000000">
      <w:pPr>
        <w:pStyle w:val="ListNumber"/>
      </w:pPr>
      <w:r>
        <w:t>Build a simulation or software prototype using Python; optionally use NS-3, MATLAB or another network simulator if available.</w:t>
      </w:r>
    </w:p>
    <w:p w14:paraId="434C8479" w14:textId="77777777" w:rsidR="002144B7" w:rsidRDefault="00000000">
      <w:pPr>
        <w:pStyle w:val="ListNumber"/>
      </w:pPr>
      <w:r>
        <w:t>Generate multiple scenarios with increasing numbers of IoT devices and different traffic patterns.</w:t>
      </w:r>
    </w:p>
    <w:p w14:paraId="6982DEDC" w14:textId="77777777" w:rsidR="002144B7" w:rsidRDefault="00000000">
      <w:pPr>
        <w:pStyle w:val="ListNumber"/>
      </w:pPr>
      <w:r>
        <w:t>Compare baseline and proposed approaches.</w:t>
      </w:r>
    </w:p>
    <w:p w14:paraId="5CAC9402" w14:textId="77777777" w:rsidR="002144B7" w:rsidRDefault="00000000">
      <w:pPr>
        <w:pStyle w:val="ListNumber"/>
      </w:pPr>
      <w:r>
        <w:t>Perform sensitivity analysis by changing edge capacity, device density, data rate and task complexity.</w:t>
      </w:r>
    </w:p>
    <w:p w14:paraId="63B6F4C1" w14:textId="77777777" w:rsidR="002144B7" w:rsidRDefault="00000000">
      <w:pPr>
        <w:pStyle w:val="ListNumber"/>
      </w:pPr>
      <w:r>
        <w:t>Discuss limitations and identify future work rather than presenting simulated values as real 6G measurements.</w:t>
      </w:r>
    </w:p>
    <w:p w14:paraId="7CD87CC2" w14:textId="77777777" w:rsidR="002144B7" w:rsidRDefault="00000000">
      <w:pPr>
        <w:pStyle w:val="Heading1"/>
      </w:pPr>
      <w:r>
        <w:lastRenderedPageBreak/>
        <w:t>13. Suggested Experimental Design</w:t>
      </w:r>
    </w:p>
    <w:tbl>
      <w:tblPr>
        <w:tblStyle w:val="LightShading-Accent1"/>
        <w:tblW w:w="0" w:type="auto"/>
        <w:tblLook w:val="04A0" w:firstRow="1" w:lastRow="0" w:firstColumn="1" w:lastColumn="0" w:noHBand="0" w:noVBand="1"/>
      </w:tblPr>
      <w:tblGrid>
        <w:gridCol w:w="2484"/>
        <w:gridCol w:w="2484"/>
        <w:gridCol w:w="2484"/>
        <w:gridCol w:w="2484"/>
      </w:tblGrid>
      <w:tr w:rsidR="002144B7" w14:paraId="56ED259D" w14:textId="77777777" w:rsidTr="002144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183706DB" w14:textId="77777777" w:rsidR="002144B7" w:rsidRDefault="00000000">
            <w:r>
              <w:t>Scenario</w:t>
            </w:r>
          </w:p>
        </w:tc>
        <w:tc>
          <w:tcPr>
            <w:tcW w:w="2484" w:type="dxa"/>
          </w:tcPr>
          <w:p w14:paraId="120EB416" w14:textId="77777777" w:rsidR="002144B7" w:rsidRDefault="00000000">
            <w:pPr>
              <w:cnfStyle w:val="100000000000" w:firstRow="1" w:lastRow="0" w:firstColumn="0" w:lastColumn="0" w:oddVBand="0" w:evenVBand="0" w:oddHBand="0" w:evenHBand="0" w:firstRowFirstColumn="0" w:firstRowLastColumn="0" w:lastRowFirstColumn="0" w:lastRowLastColumn="0"/>
            </w:pPr>
            <w:r>
              <w:t>Devices</w:t>
            </w:r>
          </w:p>
        </w:tc>
        <w:tc>
          <w:tcPr>
            <w:tcW w:w="2484" w:type="dxa"/>
          </w:tcPr>
          <w:p w14:paraId="591F7021" w14:textId="77777777" w:rsidR="002144B7" w:rsidRDefault="00000000">
            <w:pPr>
              <w:cnfStyle w:val="100000000000" w:firstRow="1" w:lastRow="0" w:firstColumn="0" w:lastColumn="0" w:oddVBand="0" w:evenVBand="0" w:oddHBand="0" w:evenHBand="0" w:firstRowFirstColumn="0" w:firstRowLastColumn="0" w:lastRowFirstColumn="0" w:lastRowLastColumn="0"/>
            </w:pPr>
            <w:r>
              <w:t>Processing</w:t>
            </w:r>
          </w:p>
        </w:tc>
        <w:tc>
          <w:tcPr>
            <w:tcW w:w="2484" w:type="dxa"/>
          </w:tcPr>
          <w:p w14:paraId="261D8E69" w14:textId="77777777" w:rsidR="002144B7" w:rsidRDefault="00000000">
            <w:pPr>
              <w:cnfStyle w:val="100000000000" w:firstRow="1" w:lastRow="0" w:firstColumn="0" w:lastColumn="0" w:oddVBand="0" w:evenVBand="0" w:oddHBand="0" w:evenHBand="0" w:firstRowFirstColumn="0" w:firstRowLastColumn="0" w:lastRowFirstColumn="0" w:lastRowLastColumn="0"/>
            </w:pPr>
            <w:r>
              <w:t>Purpose</w:t>
            </w:r>
          </w:p>
        </w:tc>
      </w:tr>
      <w:tr w:rsidR="002144B7" w14:paraId="5A8E8641" w14:textId="77777777" w:rsidTr="00214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62C8DF36" w14:textId="77777777" w:rsidR="002144B7" w:rsidRDefault="00000000">
            <w:r>
              <w:t>S1</w:t>
            </w:r>
          </w:p>
        </w:tc>
        <w:tc>
          <w:tcPr>
            <w:tcW w:w="2484" w:type="dxa"/>
          </w:tcPr>
          <w:p w14:paraId="4F27F907" w14:textId="77777777" w:rsidR="002144B7" w:rsidRDefault="00000000">
            <w:pPr>
              <w:cnfStyle w:val="000000100000" w:firstRow="0" w:lastRow="0" w:firstColumn="0" w:lastColumn="0" w:oddVBand="0" w:evenVBand="0" w:oddHBand="1" w:evenHBand="0" w:firstRowFirstColumn="0" w:firstRowLastColumn="0" w:lastRowFirstColumn="0" w:lastRowLastColumn="0"/>
            </w:pPr>
            <w:r>
              <w:t>10</w:t>
            </w:r>
          </w:p>
        </w:tc>
        <w:tc>
          <w:tcPr>
            <w:tcW w:w="2484" w:type="dxa"/>
          </w:tcPr>
          <w:p w14:paraId="4B895649" w14:textId="77777777" w:rsidR="002144B7" w:rsidRDefault="00000000">
            <w:pPr>
              <w:cnfStyle w:val="000000100000" w:firstRow="0" w:lastRow="0" w:firstColumn="0" w:lastColumn="0" w:oddVBand="0" w:evenVBand="0" w:oddHBand="1" w:evenHBand="0" w:firstRowFirstColumn="0" w:firstRowLastColumn="0" w:lastRowFirstColumn="0" w:lastRowLastColumn="0"/>
            </w:pPr>
            <w:r>
              <w:t>Cloud</w:t>
            </w:r>
          </w:p>
        </w:tc>
        <w:tc>
          <w:tcPr>
            <w:tcW w:w="2484" w:type="dxa"/>
          </w:tcPr>
          <w:p w14:paraId="6EC01911" w14:textId="77777777" w:rsidR="002144B7" w:rsidRDefault="00000000">
            <w:pPr>
              <w:cnfStyle w:val="000000100000" w:firstRow="0" w:lastRow="0" w:firstColumn="0" w:lastColumn="0" w:oddVBand="0" w:evenVBand="0" w:oddHBand="1" w:evenHBand="0" w:firstRowFirstColumn="0" w:firstRowLastColumn="0" w:lastRowFirstColumn="0" w:lastRowLastColumn="0"/>
            </w:pPr>
            <w:r>
              <w:t>Baseline</w:t>
            </w:r>
          </w:p>
        </w:tc>
      </w:tr>
      <w:tr w:rsidR="002144B7" w14:paraId="68DED30A" w14:textId="77777777" w:rsidTr="002144B7">
        <w:tc>
          <w:tcPr>
            <w:cnfStyle w:val="001000000000" w:firstRow="0" w:lastRow="0" w:firstColumn="1" w:lastColumn="0" w:oddVBand="0" w:evenVBand="0" w:oddHBand="0" w:evenHBand="0" w:firstRowFirstColumn="0" w:firstRowLastColumn="0" w:lastRowFirstColumn="0" w:lastRowLastColumn="0"/>
            <w:tcW w:w="2484" w:type="dxa"/>
          </w:tcPr>
          <w:p w14:paraId="28C146CE" w14:textId="77777777" w:rsidR="002144B7" w:rsidRDefault="00000000">
            <w:r>
              <w:t>S2</w:t>
            </w:r>
          </w:p>
        </w:tc>
        <w:tc>
          <w:tcPr>
            <w:tcW w:w="2484" w:type="dxa"/>
          </w:tcPr>
          <w:p w14:paraId="19C6027D" w14:textId="77777777" w:rsidR="002144B7" w:rsidRDefault="00000000">
            <w:pPr>
              <w:cnfStyle w:val="000000000000" w:firstRow="0" w:lastRow="0" w:firstColumn="0" w:lastColumn="0" w:oddVBand="0" w:evenVBand="0" w:oddHBand="0" w:evenHBand="0" w:firstRowFirstColumn="0" w:firstRowLastColumn="0" w:lastRowFirstColumn="0" w:lastRowLastColumn="0"/>
            </w:pPr>
            <w:r>
              <w:t>100</w:t>
            </w:r>
          </w:p>
        </w:tc>
        <w:tc>
          <w:tcPr>
            <w:tcW w:w="2484" w:type="dxa"/>
          </w:tcPr>
          <w:p w14:paraId="5C5A2AFC" w14:textId="77777777" w:rsidR="002144B7" w:rsidRDefault="00000000">
            <w:pPr>
              <w:cnfStyle w:val="000000000000" w:firstRow="0" w:lastRow="0" w:firstColumn="0" w:lastColumn="0" w:oddVBand="0" w:evenVBand="0" w:oddHBand="0" w:evenHBand="0" w:firstRowFirstColumn="0" w:firstRowLastColumn="0" w:lastRowFirstColumn="0" w:lastRowLastColumn="0"/>
            </w:pPr>
            <w:r>
              <w:t>Cloud</w:t>
            </w:r>
          </w:p>
        </w:tc>
        <w:tc>
          <w:tcPr>
            <w:tcW w:w="2484" w:type="dxa"/>
          </w:tcPr>
          <w:p w14:paraId="0A2FDA85" w14:textId="77777777" w:rsidR="002144B7" w:rsidRDefault="00000000">
            <w:pPr>
              <w:cnfStyle w:val="000000000000" w:firstRow="0" w:lastRow="0" w:firstColumn="0" w:lastColumn="0" w:oddVBand="0" w:evenVBand="0" w:oddHBand="0" w:evenHBand="0" w:firstRowFirstColumn="0" w:firstRowLastColumn="0" w:lastRowFirstColumn="0" w:lastRowLastColumn="0"/>
            </w:pPr>
            <w:r>
              <w:t>Moderate IoT</w:t>
            </w:r>
          </w:p>
        </w:tc>
      </w:tr>
      <w:tr w:rsidR="002144B7" w14:paraId="422A7EF3" w14:textId="77777777" w:rsidTr="00214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475325B6" w14:textId="77777777" w:rsidR="002144B7" w:rsidRDefault="00000000">
            <w:r>
              <w:t>S3</w:t>
            </w:r>
          </w:p>
        </w:tc>
        <w:tc>
          <w:tcPr>
            <w:tcW w:w="2484" w:type="dxa"/>
          </w:tcPr>
          <w:p w14:paraId="5BDA935A" w14:textId="77777777" w:rsidR="002144B7" w:rsidRDefault="00000000">
            <w:pPr>
              <w:cnfStyle w:val="000000100000" w:firstRow="0" w:lastRow="0" w:firstColumn="0" w:lastColumn="0" w:oddVBand="0" w:evenVBand="0" w:oddHBand="1" w:evenHBand="0" w:firstRowFirstColumn="0" w:firstRowLastColumn="0" w:lastRowFirstColumn="0" w:lastRowLastColumn="0"/>
            </w:pPr>
            <w:r>
              <w:t>1,000</w:t>
            </w:r>
          </w:p>
        </w:tc>
        <w:tc>
          <w:tcPr>
            <w:tcW w:w="2484" w:type="dxa"/>
          </w:tcPr>
          <w:p w14:paraId="6B53D489" w14:textId="77777777" w:rsidR="002144B7" w:rsidRDefault="00000000">
            <w:pPr>
              <w:cnfStyle w:val="000000100000" w:firstRow="0" w:lastRow="0" w:firstColumn="0" w:lastColumn="0" w:oddVBand="0" w:evenVBand="0" w:oddHBand="1" w:evenHBand="0" w:firstRowFirstColumn="0" w:firstRowLastColumn="0" w:lastRowFirstColumn="0" w:lastRowLastColumn="0"/>
            </w:pPr>
            <w:r>
              <w:t>Cloud</w:t>
            </w:r>
          </w:p>
        </w:tc>
        <w:tc>
          <w:tcPr>
            <w:tcW w:w="2484" w:type="dxa"/>
          </w:tcPr>
          <w:p w14:paraId="0A0D7ABE" w14:textId="77777777" w:rsidR="002144B7" w:rsidRDefault="00000000">
            <w:pPr>
              <w:cnfStyle w:val="000000100000" w:firstRow="0" w:lastRow="0" w:firstColumn="0" w:lastColumn="0" w:oddVBand="0" w:evenVBand="0" w:oddHBand="1" w:evenHBand="0" w:firstRowFirstColumn="0" w:firstRowLastColumn="0" w:lastRowFirstColumn="0" w:lastRowLastColumn="0"/>
            </w:pPr>
            <w:r>
              <w:t>Dense IoT</w:t>
            </w:r>
          </w:p>
        </w:tc>
      </w:tr>
      <w:tr w:rsidR="002144B7" w14:paraId="6F450CD5" w14:textId="77777777" w:rsidTr="002144B7">
        <w:tc>
          <w:tcPr>
            <w:cnfStyle w:val="001000000000" w:firstRow="0" w:lastRow="0" w:firstColumn="1" w:lastColumn="0" w:oddVBand="0" w:evenVBand="0" w:oddHBand="0" w:evenHBand="0" w:firstRowFirstColumn="0" w:firstRowLastColumn="0" w:lastRowFirstColumn="0" w:lastRowLastColumn="0"/>
            <w:tcW w:w="2484" w:type="dxa"/>
          </w:tcPr>
          <w:p w14:paraId="73550565" w14:textId="77777777" w:rsidR="002144B7" w:rsidRDefault="00000000">
            <w:r>
              <w:t>S4</w:t>
            </w:r>
          </w:p>
        </w:tc>
        <w:tc>
          <w:tcPr>
            <w:tcW w:w="2484" w:type="dxa"/>
          </w:tcPr>
          <w:p w14:paraId="1FBCDAB8" w14:textId="77777777" w:rsidR="002144B7" w:rsidRDefault="00000000">
            <w:pPr>
              <w:cnfStyle w:val="000000000000" w:firstRow="0" w:lastRow="0" w:firstColumn="0" w:lastColumn="0" w:oddVBand="0" w:evenVBand="0" w:oddHBand="0" w:evenHBand="0" w:firstRowFirstColumn="0" w:firstRowLastColumn="0" w:lastRowFirstColumn="0" w:lastRowLastColumn="0"/>
            </w:pPr>
            <w:r>
              <w:t>1,000</w:t>
            </w:r>
          </w:p>
        </w:tc>
        <w:tc>
          <w:tcPr>
            <w:tcW w:w="2484" w:type="dxa"/>
          </w:tcPr>
          <w:p w14:paraId="2B1F9565" w14:textId="77777777" w:rsidR="002144B7" w:rsidRDefault="00000000">
            <w:pPr>
              <w:cnfStyle w:val="000000000000" w:firstRow="0" w:lastRow="0" w:firstColumn="0" w:lastColumn="0" w:oddVBand="0" w:evenVBand="0" w:oddHBand="0" w:evenHBand="0" w:firstRowFirstColumn="0" w:firstRowLastColumn="0" w:lastRowFirstColumn="0" w:lastRowLastColumn="0"/>
            </w:pPr>
            <w:r>
              <w:t>Edge</w:t>
            </w:r>
          </w:p>
        </w:tc>
        <w:tc>
          <w:tcPr>
            <w:tcW w:w="2484" w:type="dxa"/>
          </w:tcPr>
          <w:p w14:paraId="75B30148" w14:textId="77777777" w:rsidR="002144B7" w:rsidRDefault="00000000">
            <w:pPr>
              <w:cnfStyle w:val="000000000000" w:firstRow="0" w:lastRow="0" w:firstColumn="0" w:lastColumn="0" w:oddVBand="0" w:evenVBand="0" w:oddHBand="0" w:evenHBand="0" w:firstRowFirstColumn="0" w:firstRowLastColumn="0" w:lastRowFirstColumn="0" w:lastRowLastColumn="0"/>
            </w:pPr>
            <w:r>
              <w:t>Edge comparison</w:t>
            </w:r>
          </w:p>
        </w:tc>
      </w:tr>
      <w:tr w:rsidR="002144B7" w14:paraId="325597DF" w14:textId="77777777" w:rsidTr="00214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470A33F3" w14:textId="77777777" w:rsidR="002144B7" w:rsidRDefault="00000000">
            <w:r>
              <w:t>S5</w:t>
            </w:r>
          </w:p>
        </w:tc>
        <w:tc>
          <w:tcPr>
            <w:tcW w:w="2484" w:type="dxa"/>
          </w:tcPr>
          <w:p w14:paraId="6D77D2C2" w14:textId="77777777" w:rsidR="002144B7" w:rsidRDefault="00000000">
            <w:pPr>
              <w:cnfStyle w:val="000000100000" w:firstRow="0" w:lastRow="0" w:firstColumn="0" w:lastColumn="0" w:oddVBand="0" w:evenVBand="0" w:oddHBand="1" w:evenHBand="0" w:firstRowFirstColumn="0" w:firstRowLastColumn="0" w:lastRowFirstColumn="0" w:lastRowLastColumn="0"/>
            </w:pPr>
            <w:r>
              <w:t>5,000+ simulated</w:t>
            </w:r>
          </w:p>
        </w:tc>
        <w:tc>
          <w:tcPr>
            <w:tcW w:w="2484" w:type="dxa"/>
          </w:tcPr>
          <w:p w14:paraId="28DD4261" w14:textId="77777777" w:rsidR="002144B7" w:rsidRDefault="00000000">
            <w:pPr>
              <w:cnfStyle w:val="000000100000" w:firstRow="0" w:lastRow="0" w:firstColumn="0" w:lastColumn="0" w:oddVBand="0" w:evenVBand="0" w:oddHBand="1" w:evenHBand="0" w:firstRowFirstColumn="0" w:firstRowLastColumn="0" w:lastRowFirstColumn="0" w:lastRowLastColumn="0"/>
            </w:pPr>
            <w:r>
              <w:t>Edge + AI</w:t>
            </w:r>
          </w:p>
        </w:tc>
        <w:tc>
          <w:tcPr>
            <w:tcW w:w="2484" w:type="dxa"/>
          </w:tcPr>
          <w:p w14:paraId="4B485E47" w14:textId="77777777" w:rsidR="002144B7" w:rsidRDefault="00000000">
            <w:pPr>
              <w:cnfStyle w:val="000000100000" w:firstRow="0" w:lastRow="0" w:firstColumn="0" w:lastColumn="0" w:oddVBand="0" w:evenVBand="0" w:oddHBand="1" w:evenHBand="0" w:firstRowFirstColumn="0" w:firstRowLastColumn="0" w:lastRowFirstColumn="0" w:lastRowLastColumn="0"/>
            </w:pPr>
            <w:r>
              <w:t>Stress test</w:t>
            </w:r>
          </w:p>
        </w:tc>
      </w:tr>
    </w:tbl>
    <w:p w14:paraId="18B003D5" w14:textId="77777777" w:rsidR="002144B7" w:rsidRDefault="00000000">
      <w:pPr>
        <w:pStyle w:val="Heading1"/>
      </w:pPr>
      <w:r>
        <w:t>14. Metrics to Collect</w:t>
      </w:r>
    </w:p>
    <w:p w14:paraId="338FB03C" w14:textId="77777777" w:rsidR="002144B7" w:rsidRDefault="00000000">
      <w:pPr>
        <w:pStyle w:val="ListBullet"/>
      </w:pPr>
      <w:r>
        <w:t>End-to-end latency = sensing/input → processing → decision/output.</w:t>
      </w:r>
    </w:p>
    <w:p w14:paraId="2A68CDEE" w14:textId="77777777" w:rsidR="002144B7" w:rsidRDefault="00000000">
      <w:pPr>
        <w:pStyle w:val="ListBullet"/>
      </w:pPr>
      <w:r>
        <w:t>Network traffic = bytes transmitted over the communication path.</w:t>
      </w:r>
    </w:p>
    <w:p w14:paraId="11B0FF07" w14:textId="77777777" w:rsidR="002144B7" w:rsidRDefault="00000000">
      <w:pPr>
        <w:pStyle w:val="ListBullet"/>
      </w:pPr>
      <w:r>
        <w:t>Task completion time = communication + queueing + computation.</w:t>
      </w:r>
    </w:p>
    <w:p w14:paraId="4E3461AB" w14:textId="77777777" w:rsidR="002144B7" w:rsidRDefault="00000000">
      <w:pPr>
        <w:pStyle w:val="ListBullet"/>
      </w:pPr>
      <w:r>
        <w:t>Packet loss or failed-task rate.</w:t>
      </w:r>
    </w:p>
    <w:p w14:paraId="4A93CAD1" w14:textId="77777777" w:rsidR="002144B7" w:rsidRDefault="00000000">
      <w:pPr>
        <w:pStyle w:val="ListBullet"/>
      </w:pPr>
      <w:r>
        <w:t>Model accuracy/F1 score when an ML task is used.</w:t>
      </w:r>
    </w:p>
    <w:p w14:paraId="22D88AC5" w14:textId="77777777" w:rsidR="002144B7" w:rsidRDefault="00000000">
      <w:pPr>
        <w:pStyle w:val="ListBullet"/>
      </w:pPr>
      <w:r>
        <w:t>Energy proxy = communication energy + compute energy, if a credible model is available.</w:t>
      </w:r>
    </w:p>
    <w:p w14:paraId="68506F0C" w14:textId="77777777" w:rsidR="002144B7" w:rsidRDefault="00000000">
      <w:pPr>
        <w:pStyle w:val="ListBullet"/>
      </w:pPr>
      <w:r>
        <w:t>Edge utilization = CPU/memory/compute occupancy.</w:t>
      </w:r>
    </w:p>
    <w:p w14:paraId="70C10423" w14:textId="77777777" w:rsidR="002144B7" w:rsidRDefault="00000000">
      <w:pPr>
        <w:pStyle w:val="ListBullet"/>
      </w:pPr>
      <w:r>
        <w:t>Scalability = performance degradation as device count increases.</w:t>
      </w:r>
    </w:p>
    <w:p w14:paraId="37C89852" w14:textId="77777777" w:rsidR="002144B7" w:rsidRDefault="00000000">
      <w:pPr>
        <w:pStyle w:val="ListBullet"/>
      </w:pPr>
      <w:r>
        <w:t>Reliability = successful delivery or task completion under defined failure conditions.</w:t>
      </w:r>
    </w:p>
    <w:p w14:paraId="258840F5" w14:textId="77777777" w:rsidR="002144B7" w:rsidRDefault="00000000">
      <w:pPr>
        <w:pStyle w:val="Heading1"/>
      </w:pPr>
      <w:r>
        <w:t>15. What NOT to Claim</w:t>
      </w:r>
    </w:p>
    <w:p w14:paraId="7730AF32" w14:textId="77777777" w:rsidR="002144B7" w:rsidRDefault="00000000">
      <w:pPr>
        <w:pStyle w:val="ListBullet"/>
      </w:pPr>
      <w:r>
        <w:t>Do not claim that your Arduino/Wi-Fi prototype is a real 6G network.</w:t>
      </w:r>
    </w:p>
    <w:p w14:paraId="21BE1A36" w14:textId="77777777" w:rsidR="002144B7" w:rsidRDefault="00000000">
      <w:pPr>
        <w:pStyle w:val="ListBullet"/>
      </w:pPr>
      <w:r>
        <w:t>Do not claim measured Wi-Fi latency is 6G latency.</w:t>
      </w:r>
    </w:p>
    <w:p w14:paraId="150045A3" w14:textId="77777777" w:rsidR="002144B7" w:rsidRDefault="00000000">
      <w:pPr>
        <w:pStyle w:val="ListBullet"/>
      </w:pPr>
      <w:r>
        <w:t>Do not present ITU target figures as guaranteed commercial performance.</w:t>
      </w:r>
    </w:p>
    <w:p w14:paraId="467C44A6" w14:textId="77777777" w:rsidR="002144B7" w:rsidRDefault="00000000">
      <w:pPr>
        <w:pStyle w:val="ListBullet"/>
      </w:pPr>
      <w:r>
        <w:t>Do not invent experimental results before running experiments.</w:t>
      </w:r>
    </w:p>
    <w:p w14:paraId="28626441" w14:textId="77777777" w:rsidR="002144B7" w:rsidRDefault="00000000">
      <w:pPr>
        <w:pStyle w:val="ListBullet"/>
      </w:pPr>
      <w:r>
        <w:t>Do not copy figures, tables or text from papers without attribution.</w:t>
      </w:r>
    </w:p>
    <w:p w14:paraId="61ACE42F" w14:textId="77777777" w:rsidR="002144B7" w:rsidRDefault="00000000">
      <w:pPr>
        <w:pStyle w:val="ListBullet"/>
      </w:pPr>
      <w:r>
        <w:t>Clearly label simulation results, literature values, assumptions and your own observations.</w:t>
      </w:r>
    </w:p>
    <w:p w14:paraId="40BABF5B" w14:textId="77777777" w:rsidR="002144B7" w:rsidRDefault="00000000">
      <w:pPr>
        <w:pStyle w:val="Heading1"/>
      </w:pPr>
      <w:r>
        <w:t>16. Expected Research Contribution</w:t>
      </w:r>
    </w:p>
    <w:p w14:paraId="574BEF8E" w14:textId="77777777" w:rsidR="002144B7" w:rsidRDefault="00000000">
      <w:r>
        <w:t>A realistic student contribution is not inventing 6G itself. It can be a structured comparison, simulation model, optimization heuristic, prototype architecture, metric framework, or evidence-based synthesis that exposes a trade-off or gap. A strong contribution statement could be: 'This work proposes and evaluates an edge-intelligent architecture for massive IoT and quantifies the latency and traffic trade-offs under increasing device density.'</w:t>
      </w:r>
    </w:p>
    <w:p w14:paraId="17321133" w14:textId="77777777" w:rsidR="002144B7" w:rsidRDefault="00000000">
      <w:pPr>
        <w:pStyle w:val="Heading1"/>
      </w:pPr>
      <w:r>
        <w:t>17. Proposed Paper Structure</w:t>
      </w:r>
    </w:p>
    <w:p w14:paraId="76CA999B" w14:textId="77777777" w:rsidR="002144B7" w:rsidRDefault="00000000">
      <w:pPr>
        <w:pStyle w:val="ListNumber"/>
      </w:pPr>
      <w:r>
        <w:t>Abstract</w:t>
      </w:r>
    </w:p>
    <w:p w14:paraId="5573C578" w14:textId="77777777" w:rsidR="002144B7" w:rsidRDefault="00000000">
      <w:pPr>
        <w:pStyle w:val="ListNumber"/>
      </w:pPr>
      <w:r>
        <w:t>Keywords</w:t>
      </w:r>
    </w:p>
    <w:p w14:paraId="556B77AA" w14:textId="77777777" w:rsidR="002144B7" w:rsidRDefault="00000000">
      <w:pPr>
        <w:pStyle w:val="ListNumber"/>
      </w:pPr>
      <w:r>
        <w:t>1. Introduction</w:t>
      </w:r>
    </w:p>
    <w:p w14:paraId="16DAA441" w14:textId="77777777" w:rsidR="002144B7" w:rsidRDefault="00000000">
      <w:pPr>
        <w:pStyle w:val="ListNumber"/>
      </w:pPr>
      <w:r>
        <w:t>2. Background: IoT, 5G and the transition toward 6G/IMT-2030</w:t>
      </w:r>
    </w:p>
    <w:p w14:paraId="5CDC0FE1" w14:textId="77777777" w:rsidR="002144B7" w:rsidRDefault="00000000">
      <w:pPr>
        <w:pStyle w:val="ListNumber"/>
      </w:pPr>
      <w:r>
        <w:t>3. Literature Review</w:t>
      </w:r>
    </w:p>
    <w:p w14:paraId="015A0269" w14:textId="77777777" w:rsidR="002144B7" w:rsidRDefault="00000000">
      <w:pPr>
        <w:pStyle w:val="ListNumber"/>
      </w:pPr>
      <w:r>
        <w:lastRenderedPageBreak/>
        <w:t>4. 6G Requirements and IoT Use Cases</w:t>
      </w:r>
    </w:p>
    <w:p w14:paraId="751B172F" w14:textId="77777777" w:rsidR="002144B7" w:rsidRDefault="00000000">
      <w:pPr>
        <w:pStyle w:val="ListNumber"/>
      </w:pPr>
      <w:r>
        <w:t>5. Research Gap and Problem Statement</w:t>
      </w:r>
    </w:p>
    <w:p w14:paraId="2B556A40" w14:textId="77777777" w:rsidR="002144B7" w:rsidRDefault="00000000">
      <w:pPr>
        <w:pStyle w:val="ListNumber"/>
      </w:pPr>
      <w:r>
        <w:t>6. Proposed Architecture/Method</w:t>
      </w:r>
    </w:p>
    <w:p w14:paraId="06D9E827" w14:textId="77777777" w:rsidR="002144B7" w:rsidRDefault="00000000">
      <w:pPr>
        <w:pStyle w:val="ListNumber"/>
      </w:pPr>
      <w:r>
        <w:t>7. Experimental or Simulation Methodology</w:t>
      </w:r>
    </w:p>
    <w:p w14:paraId="70ABDDE8" w14:textId="77777777" w:rsidR="002144B7" w:rsidRDefault="00000000">
      <w:pPr>
        <w:pStyle w:val="ListNumber"/>
      </w:pPr>
      <w:r>
        <w:t>8. Results and Discussion</w:t>
      </w:r>
    </w:p>
    <w:p w14:paraId="0C6D00E6" w14:textId="77777777" w:rsidR="002144B7" w:rsidRDefault="00000000">
      <w:pPr>
        <w:pStyle w:val="ListNumber"/>
      </w:pPr>
      <w:r>
        <w:t>9. Security, Privacy and Sustainability Considerations</w:t>
      </w:r>
    </w:p>
    <w:p w14:paraId="4CC83585" w14:textId="77777777" w:rsidR="002144B7" w:rsidRDefault="00000000">
      <w:pPr>
        <w:pStyle w:val="ListNumber"/>
      </w:pPr>
      <w:r>
        <w:t>10. Limitations</w:t>
      </w:r>
    </w:p>
    <w:p w14:paraId="37BA1179" w14:textId="77777777" w:rsidR="002144B7" w:rsidRDefault="00000000">
      <w:pPr>
        <w:pStyle w:val="ListNumber"/>
      </w:pPr>
      <w:r>
        <w:t>11. Future Research Directions</w:t>
      </w:r>
    </w:p>
    <w:p w14:paraId="783D26D8" w14:textId="77777777" w:rsidR="002144B7" w:rsidRDefault="00000000">
      <w:pPr>
        <w:pStyle w:val="ListNumber"/>
      </w:pPr>
      <w:r>
        <w:t>12. Conclusion</w:t>
      </w:r>
    </w:p>
    <w:p w14:paraId="5D082F24" w14:textId="77777777" w:rsidR="002144B7" w:rsidRDefault="00000000">
      <w:pPr>
        <w:pStyle w:val="ListNumber"/>
      </w:pPr>
      <w:r>
        <w:t>References</w:t>
      </w:r>
    </w:p>
    <w:p w14:paraId="1E056FE4" w14:textId="77777777" w:rsidR="002144B7" w:rsidRDefault="00000000">
      <w:pPr>
        <w:pStyle w:val="Heading1"/>
      </w:pPr>
      <w:r>
        <w:t>18. Literature Review Matrix Template</w:t>
      </w:r>
    </w:p>
    <w:tbl>
      <w:tblPr>
        <w:tblStyle w:val="LightShading-Accent1"/>
        <w:tblW w:w="0" w:type="auto"/>
        <w:tblLook w:val="04A0" w:firstRow="1" w:lastRow="0" w:firstColumn="1" w:lastColumn="0" w:noHBand="0" w:noVBand="1"/>
      </w:tblPr>
      <w:tblGrid>
        <w:gridCol w:w="1419"/>
        <w:gridCol w:w="1419"/>
        <w:gridCol w:w="1419"/>
        <w:gridCol w:w="1419"/>
        <w:gridCol w:w="1419"/>
        <w:gridCol w:w="1419"/>
        <w:gridCol w:w="1419"/>
      </w:tblGrid>
      <w:tr w:rsidR="002144B7" w14:paraId="4D5BA059" w14:textId="77777777" w:rsidTr="002144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9" w:type="dxa"/>
          </w:tcPr>
          <w:p w14:paraId="51A24250" w14:textId="77777777" w:rsidR="002144B7" w:rsidRDefault="00000000">
            <w:r>
              <w:t>Paper</w:t>
            </w:r>
          </w:p>
        </w:tc>
        <w:tc>
          <w:tcPr>
            <w:tcW w:w="1419" w:type="dxa"/>
          </w:tcPr>
          <w:p w14:paraId="58D6D1A6" w14:textId="77777777" w:rsidR="002144B7" w:rsidRDefault="00000000">
            <w:pPr>
              <w:cnfStyle w:val="100000000000" w:firstRow="1" w:lastRow="0" w:firstColumn="0" w:lastColumn="0" w:oddVBand="0" w:evenVBand="0" w:oddHBand="0" w:evenHBand="0" w:firstRowFirstColumn="0" w:firstRowLastColumn="0" w:lastRowFirstColumn="0" w:lastRowLastColumn="0"/>
            </w:pPr>
            <w:r>
              <w:t>Year</w:t>
            </w:r>
          </w:p>
        </w:tc>
        <w:tc>
          <w:tcPr>
            <w:tcW w:w="1419" w:type="dxa"/>
          </w:tcPr>
          <w:p w14:paraId="4435BE4C" w14:textId="77777777" w:rsidR="002144B7" w:rsidRDefault="00000000">
            <w:pPr>
              <w:cnfStyle w:val="100000000000" w:firstRow="1" w:lastRow="0" w:firstColumn="0" w:lastColumn="0" w:oddVBand="0" w:evenVBand="0" w:oddHBand="0" w:evenHBand="0" w:firstRowFirstColumn="0" w:firstRowLastColumn="0" w:lastRowFirstColumn="0" w:lastRowLastColumn="0"/>
            </w:pPr>
            <w:r>
              <w:t>Problem</w:t>
            </w:r>
          </w:p>
        </w:tc>
        <w:tc>
          <w:tcPr>
            <w:tcW w:w="1419" w:type="dxa"/>
          </w:tcPr>
          <w:p w14:paraId="5CD24026" w14:textId="77777777" w:rsidR="002144B7" w:rsidRDefault="00000000">
            <w:pPr>
              <w:cnfStyle w:val="100000000000" w:firstRow="1" w:lastRow="0" w:firstColumn="0" w:lastColumn="0" w:oddVBand="0" w:evenVBand="0" w:oddHBand="0" w:evenHBand="0" w:firstRowFirstColumn="0" w:firstRowLastColumn="0" w:lastRowFirstColumn="0" w:lastRowLastColumn="0"/>
            </w:pPr>
            <w:r>
              <w:t>Technology</w:t>
            </w:r>
          </w:p>
        </w:tc>
        <w:tc>
          <w:tcPr>
            <w:tcW w:w="1419" w:type="dxa"/>
          </w:tcPr>
          <w:p w14:paraId="08F3EA25" w14:textId="77777777" w:rsidR="002144B7" w:rsidRDefault="00000000">
            <w:pPr>
              <w:cnfStyle w:val="100000000000" w:firstRow="1" w:lastRow="0" w:firstColumn="0" w:lastColumn="0" w:oddVBand="0" w:evenVBand="0" w:oddHBand="0" w:evenHBand="0" w:firstRowFirstColumn="0" w:firstRowLastColumn="0" w:lastRowFirstColumn="0" w:lastRowLastColumn="0"/>
            </w:pPr>
            <w:r>
              <w:t>Method</w:t>
            </w:r>
          </w:p>
        </w:tc>
        <w:tc>
          <w:tcPr>
            <w:tcW w:w="1419" w:type="dxa"/>
          </w:tcPr>
          <w:p w14:paraId="106A35FB" w14:textId="77777777" w:rsidR="002144B7" w:rsidRDefault="00000000">
            <w:pPr>
              <w:cnfStyle w:val="100000000000" w:firstRow="1" w:lastRow="0" w:firstColumn="0" w:lastColumn="0" w:oddVBand="0" w:evenVBand="0" w:oddHBand="0" w:evenHBand="0" w:firstRowFirstColumn="0" w:firstRowLastColumn="0" w:lastRowFirstColumn="0" w:lastRowLastColumn="0"/>
            </w:pPr>
            <w:r>
              <w:t>Metrics</w:t>
            </w:r>
          </w:p>
        </w:tc>
        <w:tc>
          <w:tcPr>
            <w:tcW w:w="1419" w:type="dxa"/>
          </w:tcPr>
          <w:p w14:paraId="55A59BEC" w14:textId="77777777" w:rsidR="002144B7" w:rsidRDefault="00000000">
            <w:pPr>
              <w:cnfStyle w:val="100000000000" w:firstRow="1" w:lastRow="0" w:firstColumn="0" w:lastColumn="0" w:oddVBand="0" w:evenVBand="0" w:oddHBand="0" w:evenHBand="0" w:firstRowFirstColumn="0" w:firstRowLastColumn="0" w:lastRowFirstColumn="0" w:lastRowLastColumn="0"/>
            </w:pPr>
            <w:r>
              <w:t>Gap/Finding</w:t>
            </w:r>
          </w:p>
        </w:tc>
      </w:tr>
      <w:tr w:rsidR="002144B7" w14:paraId="21163954" w14:textId="77777777" w:rsidTr="00214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9" w:type="dxa"/>
          </w:tcPr>
          <w:p w14:paraId="4F235A96" w14:textId="77777777" w:rsidR="002144B7" w:rsidRDefault="002144B7"/>
        </w:tc>
        <w:tc>
          <w:tcPr>
            <w:tcW w:w="1419" w:type="dxa"/>
          </w:tcPr>
          <w:p w14:paraId="1A5707AF" w14:textId="77777777" w:rsidR="002144B7" w:rsidRDefault="002144B7">
            <w:pPr>
              <w:cnfStyle w:val="000000100000" w:firstRow="0" w:lastRow="0" w:firstColumn="0" w:lastColumn="0" w:oddVBand="0" w:evenVBand="0" w:oddHBand="1" w:evenHBand="0" w:firstRowFirstColumn="0" w:firstRowLastColumn="0" w:lastRowFirstColumn="0" w:lastRowLastColumn="0"/>
            </w:pPr>
          </w:p>
        </w:tc>
        <w:tc>
          <w:tcPr>
            <w:tcW w:w="1419" w:type="dxa"/>
          </w:tcPr>
          <w:p w14:paraId="17CE7A3A" w14:textId="77777777" w:rsidR="002144B7" w:rsidRDefault="002144B7">
            <w:pPr>
              <w:cnfStyle w:val="000000100000" w:firstRow="0" w:lastRow="0" w:firstColumn="0" w:lastColumn="0" w:oddVBand="0" w:evenVBand="0" w:oddHBand="1" w:evenHBand="0" w:firstRowFirstColumn="0" w:firstRowLastColumn="0" w:lastRowFirstColumn="0" w:lastRowLastColumn="0"/>
            </w:pPr>
          </w:p>
        </w:tc>
        <w:tc>
          <w:tcPr>
            <w:tcW w:w="1419" w:type="dxa"/>
          </w:tcPr>
          <w:p w14:paraId="6733B8A4" w14:textId="77777777" w:rsidR="002144B7" w:rsidRDefault="002144B7">
            <w:pPr>
              <w:cnfStyle w:val="000000100000" w:firstRow="0" w:lastRow="0" w:firstColumn="0" w:lastColumn="0" w:oddVBand="0" w:evenVBand="0" w:oddHBand="1" w:evenHBand="0" w:firstRowFirstColumn="0" w:firstRowLastColumn="0" w:lastRowFirstColumn="0" w:lastRowLastColumn="0"/>
            </w:pPr>
          </w:p>
        </w:tc>
        <w:tc>
          <w:tcPr>
            <w:tcW w:w="1419" w:type="dxa"/>
          </w:tcPr>
          <w:p w14:paraId="463F66E9" w14:textId="77777777" w:rsidR="002144B7" w:rsidRDefault="002144B7">
            <w:pPr>
              <w:cnfStyle w:val="000000100000" w:firstRow="0" w:lastRow="0" w:firstColumn="0" w:lastColumn="0" w:oddVBand="0" w:evenVBand="0" w:oddHBand="1" w:evenHBand="0" w:firstRowFirstColumn="0" w:firstRowLastColumn="0" w:lastRowFirstColumn="0" w:lastRowLastColumn="0"/>
            </w:pPr>
          </w:p>
        </w:tc>
        <w:tc>
          <w:tcPr>
            <w:tcW w:w="1419" w:type="dxa"/>
          </w:tcPr>
          <w:p w14:paraId="095BD1BD" w14:textId="77777777" w:rsidR="002144B7" w:rsidRDefault="002144B7">
            <w:pPr>
              <w:cnfStyle w:val="000000100000" w:firstRow="0" w:lastRow="0" w:firstColumn="0" w:lastColumn="0" w:oddVBand="0" w:evenVBand="0" w:oddHBand="1" w:evenHBand="0" w:firstRowFirstColumn="0" w:firstRowLastColumn="0" w:lastRowFirstColumn="0" w:lastRowLastColumn="0"/>
            </w:pPr>
          </w:p>
        </w:tc>
        <w:tc>
          <w:tcPr>
            <w:tcW w:w="1419" w:type="dxa"/>
          </w:tcPr>
          <w:p w14:paraId="2289F204" w14:textId="77777777" w:rsidR="002144B7" w:rsidRDefault="002144B7">
            <w:pPr>
              <w:cnfStyle w:val="000000100000" w:firstRow="0" w:lastRow="0" w:firstColumn="0" w:lastColumn="0" w:oddVBand="0" w:evenVBand="0" w:oddHBand="1" w:evenHBand="0" w:firstRowFirstColumn="0" w:firstRowLastColumn="0" w:lastRowFirstColumn="0" w:lastRowLastColumn="0"/>
            </w:pPr>
          </w:p>
        </w:tc>
      </w:tr>
      <w:tr w:rsidR="002144B7" w14:paraId="3A1D1C8B" w14:textId="77777777" w:rsidTr="002144B7">
        <w:tc>
          <w:tcPr>
            <w:cnfStyle w:val="001000000000" w:firstRow="0" w:lastRow="0" w:firstColumn="1" w:lastColumn="0" w:oddVBand="0" w:evenVBand="0" w:oddHBand="0" w:evenHBand="0" w:firstRowFirstColumn="0" w:firstRowLastColumn="0" w:lastRowFirstColumn="0" w:lastRowLastColumn="0"/>
            <w:tcW w:w="1419" w:type="dxa"/>
          </w:tcPr>
          <w:p w14:paraId="6CA215FE" w14:textId="77777777" w:rsidR="002144B7" w:rsidRDefault="002144B7"/>
        </w:tc>
        <w:tc>
          <w:tcPr>
            <w:tcW w:w="1419" w:type="dxa"/>
          </w:tcPr>
          <w:p w14:paraId="2132A03F" w14:textId="77777777" w:rsidR="002144B7" w:rsidRDefault="002144B7">
            <w:pPr>
              <w:cnfStyle w:val="000000000000" w:firstRow="0" w:lastRow="0" w:firstColumn="0" w:lastColumn="0" w:oddVBand="0" w:evenVBand="0" w:oddHBand="0" w:evenHBand="0" w:firstRowFirstColumn="0" w:firstRowLastColumn="0" w:lastRowFirstColumn="0" w:lastRowLastColumn="0"/>
            </w:pPr>
          </w:p>
        </w:tc>
        <w:tc>
          <w:tcPr>
            <w:tcW w:w="1419" w:type="dxa"/>
          </w:tcPr>
          <w:p w14:paraId="2E3A44D0" w14:textId="77777777" w:rsidR="002144B7" w:rsidRDefault="002144B7">
            <w:pPr>
              <w:cnfStyle w:val="000000000000" w:firstRow="0" w:lastRow="0" w:firstColumn="0" w:lastColumn="0" w:oddVBand="0" w:evenVBand="0" w:oddHBand="0" w:evenHBand="0" w:firstRowFirstColumn="0" w:firstRowLastColumn="0" w:lastRowFirstColumn="0" w:lastRowLastColumn="0"/>
            </w:pPr>
          </w:p>
        </w:tc>
        <w:tc>
          <w:tcPr>
            <w:tcW w:w="1419" w:type="dxa"/>
          </w:tcPr>
          <w:p w14:paraId="0C6EB4AF" w14:textId="77777777" w:rsidR="002144B7" w:rsidRDefault="002144B7">
            <w:pPr>
              <w:cnfStyle w:val="000000000000" w:firstRow="0" w:lastRow="0" w:firstColumn="0" w:lastColumn="0" w:oddVBand="0" w:evenVBand="0" w:oddHBand="0" w:evenHBand="0" w:firstRowFirstColumn="0" w:firstRowLastColumn="0" w:lastRowFirstColumn="0" w:lastRowLastColumn="0"/>
            </w:pPr>
          </w:p>
        </w:tc>
        <w:tc>
          <w:tcPr>
            <w:tcW w:w="1419" w:type="dxa"/>
          </w:tcPr>
          <w:p w14:paraId="0E165E3E" w14:textId="77777777" w:rsidR="002144B7" w:rsidRDefault="002144B7">
            <w:pPr>
              <w:cnfStyle w:val="000000000000" w:firstRow="0" w:lastRow="0" w:firstColumn="0" w:lastColumn="0" w:oddVBand="0" w:evenVBand="0" w:oddHBand="0" w:evenHBand="0" w:firstRowFirstColumn="0" w:firstRowLastColumn="0" w:lastRowFirstColumn="0" w:lastRowLastColumn="0"/>
            </w:pPr>
          </w:p>
        </w:tc>
        <w:tc>
          <w:tcPr>
            <w:tcW w:w="1419" w:type="dxa"/>
          </w:tcPr>
          <w:p w14:paraId="0B2A1AA3" w14:textId="77777777" w:rsidR="002144B7" w:rsidRDefault="002144B7">
            <w:pPr>
              <w:cnfStyle w:val="000000000000" w:firstRow="0" w:lastRow="0" w:firstColumn="0" w:lastColumn="0" w:oddVBand="0" w:evenVBand="0" w:oddHBand="0" w:evenHBand="0" w:firstRowFirstColumn="0" w:firstRowLastColumn="0" w:lastRowFirstColumn="0" w:lastRowLastColumn="0"/>
            </w:pPr>
          </w:p>
        </w:tc>
        <w:tc>
          <w:tcPr>
            <w:tcW w:w="1419" w:type="dxa"/>
          </w:tcPr>
          <w:p w14:paraId="694C95D6" w14:textId="77777777" w:rsidR="002144B7" w:rsidRDefault="002144B7">
            <w:pPr>
              <w:cnfStyle w:val="000000000000" w:firstRow="0" w:lastRow="0" w:firstColumn="0" w:lastColumn="0" w:oddVBand="0" w:evenVBand="0" w:oddHBand="0" w:evenHBand="0" w:firstRowFirstColumn="0" w:firstRowLastColumn="0" w:lastRowFirstColumn="0" w:lastRowLastColumn="0"/>
            </w:pPr>
          </w:p>
        </w:tc>
      </w:tr>
      <w:tr w:rsidR="002144B7" w14:paraId="33A67070" w14:textId="77777777" w:rsidTr="00214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9" w:type="dxa"/>
          </w:tcPr>
          <w:p w14:paraId="09DCC642" w14:textId="77777777" w:rsidR="002144B7" w:rsidRDefault="002144B7"/>
        </w:tc>
        <w:tc>
          <w:tcPr>
            <w:tcW w:w="1419" w:type="dxa"/>
          </w:tcPr>
          <w:p w14:paraId="75AE8992" w14:textId="77777777" w:rsidR="002144B7" w:rsidRDefault="002144B7">
            <w:pPr>
              <w:cnfStyle w:val="000000100000" w:firstRow="0" w:lastRow="0" w:firstColumn="0" w:lastColumn="0" w:oddVBand="0" w:evenVBand="0" w:oddHBand="1" w:evenHBand="0" w:firstRowFirstColumn="0" w:firstRowLastColumn="0" w:lastRowFirstColumn="0" w:lastRowLastColumn="0"/>
            </w:pPr>
          </w:p>
        </w:tc>
        <w:tc>
          <w:tcPr>
            <w:tcW w:w="1419" w:type="dxa"/>
          </w:tcPr>
          <w:p w14:paraId="43E09DB3" w14:textId="77777777" w:rsidR="002144B7" w:rsidRDefault="002144B7">
            <w:pPr>
              <w:cnfStyle w:val="000000100000" w:firstRow="0" w:lastRow="0" w:firstColumn="0" w:lastColumn="0" w:oddVBand="0" w:evenVBand="0" w:oddHBand="1" w:evenHBand="0" w:firstRowFirstColumn="0" w:firstRowLastColumn="0" w:lastRowFirstColumn="0" w:lastRowLastColumn="0"/>
            </w:pPr>
          </w:p>
        </w:tc>
        <w:tc>
          <w:tcPr>
            <w:tcW w:w="1419" w:type="dxa"/>
          </w:tcPr>
          <w:p w14:paraId="1B0EB904" w14:textId="77777777" w:rsidR="002144B7" w:rsidRDefault="002144B7">
            <w:pPr>
              <w:cnfStyle w:val="000000100000" w:firstRow="0" w:lastRow="0" w:firstColumn="0" w:lastColumn="0" w:oddVBand="0" w:evenVBand="0" w:oddHBand="1" w:evenHBand="0" w:firstRowFirstColumn="0" w:firstRowLastColumn="0" w:lastRowFirstColumn="0" w:lastRowLastColumn="0"/>
            </w:pPr>
          </w:p>
        </w:tc>
        <w:tc>
          <w:tcPr>
            <w:tcW w:w="1419" w:type="dxa"/>
          </w:tcPr>
          <w:p w14:paraId="1EDC91E4" w14:textId="77777777" w:rsidR="002144B7" w:rsidRDefault="002144B7">
            <w:pPr>
              <w:cnfStyle w:val="000000100000" w:firstRow="0" w:lastRow="0" w:firstColumn="0" w:lastColumn="0" w:oddVBand="0" w:evenVBand="0" w:oddHBand="1" w:evenHBand="0" w:firstRowFirstColumn="0" w:firstRowLastColumn="0" w:lastRowFirstColumn="0" w:lastRowLastColumn="0"/>
            </w:pPr>
          </w:p>
        </w:tc>
        <w:tc>
          <w:tcPr>
            <w:tcW w:w="1419" w:type="dxa"/>
          </w:tcPr>
          <w:p w14:paraId="0ED59D97" w14:textId="77777777" w:rsidR="002144B7" w:rsidRDefault="002144B7">
            <w:pPr>
              <w:cnfStyle w:val="000000100000" w:firstRow="0" w:lastRow="0" w:firstColumn="0" w:lastColumn="0" w:oddVBand="0" w:evenVBand="0" w:oddHBand="1" w:evenHBand="0" w:firstRowFirstColumn="0" w:firstRowLastColumn="0" w:lastRowFirstColumn="0" w:lastRowLastColumn="0"/>
            </w:pPr>
          </w:p>
        </w:tc>
        <w:tc>
          <w:tcPr>
            <w:tcW w:w="1419" w:type="dxa"/>
          </w:tcPr>
          <w:p w14:paraId="340B6174" w14:textId="77777777" w:rsidR="002144B7" w:rsidRDefault="002144B7">
            <w:pPr>
              <w:cnfStyle w:val="000000100000" w:firstRow="0" w:lastRow="0" w:firstColumn="0" w:lastColumn="0" w:oddVBand="0" w:evenVBand="0" w:oddHBand="1" w:evenHBand="0" w:firstRowFirstColumn="0" w:firstRowLastColumn="0" w:lastRowFirstColumn="0" w:lastRowLastColumn="0"/>
            </w:pPr>
          </w:p>
        </w:tc>
      </w:tr>
      <w:tr w:rsidR="002144B7" w14:paraId="7AB54D53" w14:textId="77777777" w:rsidTr="002144B7">
        <w:tc>
          <w:tcPr>
            <w:cnfStyle w:val="001000000000" w:firstRow="0" w:lastRow="0" w:firstColumn="1" w:lastColumn="0" w:oddVBand="0" w:evenVBand="0" w:oddHBand="0" w:evenHBand="0" w:firstRowFirstColumn="0" w:firstRowLastColumn="0" w:lastRowFirstColumn="0" w:lastRowLastColumn="0"/>
            <w:tcW w:w="1419" w:type="dxa"/>
          </w:tcPr>
          <w:p w14:paraId="1334559A" w14:textId="77777777" w:rsidR="002144B7" w:rsidRDefault="002144B7"/>
        </w:tc>
        <w:tc>
          <w:tcPr>
            <w:tcW w:w="1419" w:type="dxa"/>
          </w:tcPr>
          <w:p w14:paraId="59C4B169" w14:textId="77777777" w:rsidR="002144B7" w:rsidRDefault="002144B7">
            <w:pPr>
              <w:cnfStyle w:val="000000000000" w:firstRow="0" w:lastRow="0" w:firstColumn="0" w:lastColumn="0" w:oddVBand="0" w:evenVBand="0" w:oddHBand="0" w:evenHBand="0" w:firstRowFirstColumn="0" w:firstRowLastColumn="0" w:lastRowFirstColumn="0" w:lastRowLastColumn="0"/>
            </w:pPr>
          </w:p>
        </w:tc>
        <w:tc>
          <w:tcPr>
            <w:tcW w:w="1419" w:type="dxa"/>
          </w:tcPr>
          <w:p w14:paraId="69D6F963" w14:textId="77777777" w:rsidR="002144B7" w:rsidRDefault="002144B7">
            <w:pPr>
              <w:cnfStyle w:val="000000000000" w:firstRow="0" w:lastRow="0" w:firstColumn="0" w:lastColumn="0" w:oddVBand="0" w:evenVBand="0" w:oddHBand="0" w:evenHBand="0" w:firstRowFirstColumn="0" w:firstRowLastColumn="0" w:lastRowFirstColumn="0" w:lastRowLastColumn="0"/>
            </w:pPr>
          </w:p>
        </w:tc>
        <w:tc>
          <w:tcPr>
            <w:tcW w:w="1419" w:type="dxa"/>
          </w:tcPr>
          <w:p w14:paraId="772A288C" w14:textId="77777777" w:rsidR="002144B7" w:rsidRDefault="002144B7">
            <w:pPr>
              <w:cnfStyle w:val="000000000000" w:firstRow="0" w:lastRow="0" w:firstColumn="0" w:lastColumn="0" w:oddVBand="0" w:evenVBand="0" w:oddHBand="0" w:evenHBand="0" w:firstRowFirstColumn="0" w:firstRowLastColumn="0" w:lastRowFirstColumn="0" w:lastRowLastColumn="0"/>
            </w:pPr>
          </w:p>
        </w:tc>
        <w:tc>
          <w:tcPr>
            <w:tcW w:w="1419" w:type="dxa"/>
          </w:tcPr>
          <w:p w14:paraId="27627E0B" w14:textId="77777777" w:rsidR="002144B7" w:rsidRDefault="002144B7">
            <w:pPr>
              <w:cnfStyle w:val="000000000000" w:firstRow="0" w:lastRow="0" w:firstColumn="0" w:lastColumn="0" w:oddVBand="0" w:evenVBand="0" w:oddHBand="0" w:evenHBand="0" w:firstRowFirstColumn="0" w:firstRowLastColumn="0" w:lastRowFirstColumn="0" w:lastRowLastColumn="0"/>
            </w:pPr>
          </w:p>
        </w:tc>
        <w:tc>
          <w:tcPr>
            <w:tcW w:w="1419" w:type="dxa"/>
          </w:tcPr>
          <w:p w14:paraId="088A3727" w14:textId="77777777" w:rsidR="002144B7" w:rsidRDefault="002144B7">
            <w:pPr>
              <w:cnfStyle w:val="000000000000" w:firstRow="0" w:lastRow="0" w:firstColumn="0" w:lastColumn="0" w:oddVBand="0" w:evenVBand="0" w:oddHBand="0" w:evenHBand="0" w:firstRowFirstColumn="0" w:firstRowLastColumn="0" w:lastRowFirstColumn="0" w:lastRowLastColumn="0"/>
            </w:pPr>
          </w:p>
        </w:tc>
        <w:tc>
          <w:tcPr>
            <w:tcW w:w="1419" w:type="dxa"/>
          </w:tcPr>
          <w:p w14:paraId="39728DC3" w14:textId="77777777" w:rsidR="002144B7" w:rsidRDefault="002144B7">
            <w:pPr>
              <w:cnfStyle w:val="000000000000" w:firstRow="0" w:lastRow="0" w:firstColumn="0" w:lastColumn="0" w:oddVBand="0" w:evenVBand="0" w:oddHBand="0" w:evenHBand="0" w:firstRowFirstColumn="0" w:firstRowLastColumn="0" w:lastRowFirstColumn="0" w:lastRowLastColumn="0"/>
            </w:pPr>
          </w:p>
        </w:tc>
      </w:tr>
      <w:tr w:rsidR="002144B7" w14:paraId="0B66CC48" w14:textId="77777777" w:rsidTr="00214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9" w:type="dxa"/>
          </w:tcPr>
          <w:p w14:paraId="1864610A" w14:textId="77777777" w:rsidR="002144B7" w:rsidRDefault="002144B7"/>
        </w:tc>
        <w:tc>
          <w:tcPr>
            <w:tcW w:w="1419" w:type="dxa"/>
          </w:tcPr>
          <w:p w14:paraId="5DEB8816" w14:textId="77777777" w:rsidR="002144B7" w:rsidRDefault="002144B7">
            <w:pPr>
              <w:cnfStyle w:val="000000100000" w:firstRow="0" w:lastRow="0" w:firstColumn="0" w:lastColumn="0" w:oddVBand="0" w:evenVBand="0" w:oddHBand="1" w:evenHBand="0" w:firstRowFirstColumn="0" w:firstRowLastColumn="0" w:lastRowFirstColumn="0" w:lastRowLastColumn="0"/>
            </w:pPr>
          </w:p>
        </w:tc>
        <w:tc>
          <w:tcPr>
            <w:tcW w:w="1419" w:type="dxa"/>
          </w:tcPr>
          <w:p w14:paraId="2FD08A76" w14:textId="77777777" w:rsidR="002144B7" w:rsidRDefault="002144B7">
            <w:pPr>
              <w:cnfStyle w:val="000000100000" w:firstRow="0" w:lastRow="0" w:firstColumn="0" w:lastColumn="0" w:oddVBand="0" w:evenVBand="0" w:oddHBand="1" w:evenHBand="0" w:firstRowFirstColumn="0" w:firstRowLastColumn="0" w:lastRowFirstColumn="0" w:lastRowLastColumn="0"/>
            </w:pPr>
          </w:p>
        </w:tc>
        <w:tc>
          <w:tcPr>
            <w:tcW w:w="1419" w:type="dxa"/>
          </w:tcPr>
          <w:p w14:paraId="6E5C9BDE" w14:textId="77777777" w:rsidR="002144B7" w:rsidRDefault="002144B7">
            <w:pPr>
              <w:cnfStyle w:val="000000100000" w:firstRow="0" w:lastRow="0" w:firstColumn="0" w:lastColumn="0" w:oddVBand="0" w:evenVBand="0" w:oddHBand="1" w:evenHBand="0" w:firstRowFirstColumn="0" w:firstRowLastColumn="0" w:lastRowFirstColumn="0" w:lastRowLastColumn="0"/>
            </w:pPr>
          </w:p>
        </w:tc>
        <w:tc>
          <w:tcPr>
            <w:tcW w:w="1419" w:type="dxa"/>
          </w:tcPr>
          <w:p w14:paraId="71D48D08" w14:textId="77777777" w:rsidR="002144B7" w:rsidRDefault="002144B7">
            <w:pPr>
              <w:cnfStyle w:val="000000100000" w:firstRow="0" w:lastRow="0" w:firstColumn="0" w:lastColumn="0" w:oddVBand="0" w:evenVBand="0" w:oddHBand="1" w:evenHBand="0" w:firstRowFirstColumn="0" w:firstRowLastColumn="0" w:lastRowFirstColumn="0" w:lastRowLastColumn="0"/>
            </w:pPr>
          </w:p>
        </w:tc>
        <w:tc>
          <w:tcPr>
            <w:tcW w:w="1419" w:type="dxa"/>
          </w:tcPr>
          <w:p w14:paraId="02334FA4" w14:textId="77777777" w:rsidR="002144B7" w:rsidRDefault="002144B7">
            <w:pPr>
              <w:cnfStyle w:val="000000100000" w:firstRow="0" w:lastRow="0" w:firstColumn="0" w:lastColumn="0" w:oddVBand="0" w:evenVBand="0" w:oddHBand="1" w:evenHBand="0" w:firstRowFirstColumn="0" w:firstRowLastColumn="0" w:lastRowFirstColumn="0" w:lastRowLastColumn="0"/>
            </w:pPr>
          </w:p>
        </w:tc>
        <w:tc>
          <w:tcPr>
            <w:tcW w:w="1419" w:type="dxa"/>
          </w:tcPr>
          <w:p w14:paraId="0582F111" w14:textId="77777777" w:rsidR="002144B7" w:rsidRDefault="002144B7">
            <w:pPr>
              <w:cnfStyle w:val="000000100000" w:firstRow="0" w:lastRow="0" w:firstColumn="0" w:lastColumn="0" w:oddVBand="0" w:evenVBand="0" w:oddHBand="1" w:evenHBand="0" w:firstRowFirstColumn="0" w:firstRowLastColumn="0" w:lastRowFirstColumn="0" w:lastRowLastColumn="0"/>
            </w:pPr>
          </w:p>
        </w:tc>
      </w:tr>
      <w:tr w:rsidR="002144B7" w14:paraId="0BC43BC5" w14:textId="77777777" w:rsidTr="002144B7">
        <w:tc>
          <w:tcPr>
            <w:cnfStyle w:val="001000000000" w:firstRow="0" w:lastRow="0" w:firstColumn="1" w:lastColumn="0" w:oddVBand="0" w:evenVBand="0" w:oddHBand="0" w:evenHBand="0" w:firstRowFirstColumn="0" w:firstRowLastColumn="0" w:lastRowFirstColumn="0" w:lastRowLastColumn="0"/>
            <w:tcW w:w="1419" w:type="dxa"/>
          </w:tcPr>
          <w:p w14:paraId="01B7ABFC" w14:textId="77777777" w:rsidR="002144B7" w:rsidRDefault="002144B7"/>
        </w:tc>
        <w:tc>
          <w:tcPr>
            <w:tcW w:w="1419" w:type="dxa"/>
          </w:tcPr>
          <w:p w14:paraId="7E4D91DA" w14:textId="77777777" w:rsidR="002144B7" w:rsidRDefault="002144B7">
            <w:pPr>
              <w:cnfStyle w:val="000000000000" w:firstRow="0" w:lastRow="0" w:firstColumn="0" w:lastColumn="0" w:oddVBand="0" w:evenVBand="0" w:oddHBand="0" w:evenHBand="0" w:firstRowFirstColumn="0" w:firstRowLastColumn="0" w:lastRowFirstColumn="0" w:lastRowLastColumn="0"/>
            </w:pPr>
          </w:p>
        </w:tc>
        <w:tc>
          <w:tcPr>
            <w:tcW w:w="1419" w:type="dxa"/>
          </w:tcPr>
          <w:p w14:paraId="00E1510D" w14:textId="77777777" w:rsidR="002144B7" w:rsidRDefault="002144B7">
            <w:pPr>
              <w:cnfStyle w:val="000000000000" w:firstRow="0" w:lastRow="0" w:firstColumn="0" w:lastColumn="0" w:oddVBand="0" w:evenVBand="0" w:oddHBand="0" w:evenHBand="0" w:firstRowFirstColumn="0" w:firstRowLastColumn="0" w:lastRowFirstColumn="0" w:lastRowLastColumn="0"/>
            </w:pPr>
          </w:p>
        </w:tc>
        <w:tc>
          <w:tcPr>
            <w:tcW w:w="1419" w:type="dxa"/>
          </w:tcPr>
          <w:p w14:paraId="5EEF1A8A" w14:textId="77777777" w:rsidR="002144B7" w:rsidRDefault="002144B7">
            <w:pPr>
              <w:cnfStyle w:val="000000000000" w:firstRow="0" w:lastRow="0" w:firstColumn="0" w:lastColumn="0" w:oddVBand="0" w:evenVBand="0" w:oddHBand="0" w:evenHBand="0" w:firstRowFirstColumn="0" w:firstRowLastColumn="0" w:lastRowFirstColumn="0" w:lastRowLastColumn="0"/>
            </w:pPr>
          </w:p>
        </w:tc>
        <w:tc>
          <w:tcPr>
            <w:tcW w:w="1419" w:type="dxa"/>
          </w:tcPr>
          <w:p w14:paraId="15DA1088" w14:textId="77777777" w:rsidR="002144B7" w:rsidRDefault="002144B7">
            <w:pPr>
              <w:cnfStyle w:val="000000000000" w:firstRow="0" w:lastRow="0" w:firstColumn="0" w:lastColumn="0" w:oddVBand="0" w:evenVBand="0" w:oddHBand="0" w:evenHBand="0" w:firstRowFirstColumn="0" w:firstRowLastColumn="0" w:lastRowFirstColumn="0" w:lastRowLastColumn="0"/>
            </w:pPr>
          </w:p>
        </w:tc>
        <w:tc>
          <w:tcPr>
            <w:tcW w:w="1419" w:type="dxa"/>
          </w:tcPr>
          <w:p w14:paraId="69B8DBAA" w14:textId="77777777" w:rsidR="002144B7" w:rsidRDefault="002144B7">
            <w:pPr>
              <w:cnfStyle w:val="000000000000" w:firstRow="0" w:lastRow="0" w:firstColumn="0" w:lastColumn="0" w:oddVBand="0" w:evenVBand="0" w:oddHBand="0" w:evenHBand="0" w:firstRowFirstColumn="0" w:firstRowLastColumn="0" w:lastRowFirstColumn="0" w:lastRowLastColumn="0"/>
            </w:pPr>
          </w:p>
        </w:tc>
        <w:tc>
          <w:tcPr>
            <w:tcW w:w="1419" w:type="dxa"/>
          </w:tcPr>
          <w:p w14:paraId="73CFF3AD" w14:textId="77777777" w:rsidR="002144B7" w:rsidRDefault="002144B7">
            <w:pPr>
              <w:cnfStyle w:val="000000000000" w:firstRow="0" w:lastRow="0" w:firstColumn="0" w:lastColumn="0" w:oddVBand="0" w:evenVBand="0" w:oddHBand="0" w:evenHBand="0" w:firstRowFirstColumn="0" w:firstRowLastColumn="0" w:lastRowFirstColumn="0" w:lastRowLastColumn="0"/>
            </w:pPr>
          </w:p>
        </w:tc>
      </w:tr>
      <w:tr w:rsidR="002144B7" w14:paraId="62418DE7" w14:textId="77777777" w:rsidTr="00214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9" w:type="dxa"/>
          </w:tcPr>
          <w:p w14:paraId="0235BB3A" w14:textId="77777777" w:rsidR="002144B7" w:rsidRDefault="002144B7"/>
        </w:tc>
        <w:tc>
          <w:tcPr>
            <w:tcW w:w="1419" w:type="dxa"/>
          </w:tcPr>
          <w:p w14:paraId="625C5E8F" w14:textId="77777777" w:rsidR="002144B7" w:rsidRDefault="002144B7">
            <w:pPr>
              <w:cnfStyle w:val="000000100000" w:firstRow="0" w:lastRow="0" w:firstColumn="0" w:lastColumn="0" w:oddVBand="0" w:evenVBand="0" w:oddHBand="1" w:evenHBand="0" w:firstRowFirstColumn="0" w:firstRowLastColumn="0" w:lastRowFirstColumn="0" w:lastRowLastColumn="0"/>
            </w:pPr>
          </w:p>
        </w:tc>
        <w:tc>
          <w:tcPr>
            <w:tcW w:w="1419" w:type="dxa"/>
          </w:tcPr>
          <w:p w14:paraId="0CA48087" w14:textId="77777777" w:rsidR="002144B7" w:rsidRDefault="002144B7">
            <w:pPr>
              <w:cnfStyle w:val="000000100000" w:firstRow="0" w:lastRow="0" w:firstColumn="0" w:lastColumn="0" w:oddVBand="0" w:evenVBand="0" w:oddHBand="1" w:evenHBand="0" w:firstRowFirstColumn="0" w:firstRowLastColumn="0" w:lastRowFirstColumn="0" w:lastRowLastColumn="0"/>
            </w:pPr>
          </w:p>
        </w:tc>
        <w:tc>
          <w:tcPr>
            <w:tcW w:w="1419" w:type="dxa"/>
          </w:tcPr>
          <w:p w14:paraId="1DE366BB" w14:textId="77777777" w:rsidR="002144B7" w:rsidRDefault="002144B7">
            <w:pPr>
              <w:cnfStyle w:val="000000100000" w:firstRow="0" w:lastRow="0" w:firstColumn="0" w:lastColumn="0" w:oddVBand="0" w:evenVBand="0" w:oddHBand="1" w:evenHBand="0" w:firstRowFirstColumn="0" w:firstRowLastColumn="0" w:lastRowFirstColumn="0" w:lastRowLastColumn="0"/>
            </w:pPr>
          </w:p>
        </w:tc>
        <w:tc>
          <w:tcPr>
            <w:tcW w:w="1419" w:type="dxa"/>
          </w:tcPr>
          <w:p w14:paraId="37E8C370" w14:textId="77777777" w:rsidR="002144B7" w:rsidRDefault="002144B7">
            <w:pPr>
              <w:cnfStyle w:val="000000100000" w:firstRow="0" w:lastRow="0" w:firstColumn="0" w:lastColumn="0" w:oddVBand="0" w:evenVBand="0" w:oddHBand="1" w:evenHBand="0" w:firstRowFirstColumn="0" w:firstRowLastColumn="0" w:lastRowFirstColumn="0" w:lastRowLastColumn="0"/>
            </w:pPr>
          </w:p>
        </w:tc>
        <w:tc>
          <w:tcPr>
            <w:tcW w:w="1419" w:type="dxa"/>
          </w:tcPr>
          <w:p w14:paraId="779E7FAB" w14:textId="77777777" w:rsidR="002144B7" w:rsidRDefault="002144B7">
            <w:pPr>
              <w:cnfStyle w:val="000000100000" w:firstRow="0" w:lastRow="0" w:firstColumn="0" w:lastColumn="0" w:oddVBand="0" w:evenVBand="0" w:oddHBand="1" w:evenHBand="0" w:firstRowFirstColumn="0" w:firstRowLastColumn="0" w:lastRowFirstColumn="0" w:lastRowLastColumn="0"/>
            </w:pPr>
          </w:p>
        </w:tc>
        <w:tc>
          <w:tcPr>
            <w:tcW w:w="1419" w:type="dxa"/>
          </w:tcPr>
          <w:p w14:paraId="1694B71D" w14:textId="77777777" w:rsidR="002144B7" w:rsidRDefault="002144B7">
            <w:pPr>
              <w:cnfStyle w:val="000000100000" w:firstRow="0" w:lastRow="0" w:firstColumn="0" w:lastColumn="0" w:oddVBand="0" w:evenVBand="0" w:oddHBand="1" w:evenHBand="0" w:firstRowFirstColumn="0" w:firstRowLastColumn="0" w:lastRowFirstColumn="0" w:lastRowLastColumn="0"/>
            </w:pPr>
          </w:p>
        </w:tc>
      </w:tr>
      <w:tr w:rsidR="002144B7" w14:paraId="119BAA96" w14:textId="77777777" w:rsidTr="002144B7">
        <w:tc>
          <w:tcPr>
            <w:cnfStyle w:val="001000000000" w:firstRow="0" w:lastRow="0" w:firstColumn="1" w:lastColumn="0" w:oddVBand="0" w:evenVBand="0" w:oddHBand="0" w:evenHBand="0" w:firstRowFirstColumn="0" w:firstRowLastColumn="0" w:lastRowFirstColumn="0" w:lastRowLastColumn="0"/>
            <w:tcW w:w="1419" w:type="dxa"/>
          </w:tcPr>
          <w:p w14:paraId="07EDC3DE" w14:textId="77777777" w:rsidR="002144B7" w:rsidRDefault="002144B7"/>
        </w:tc>
        <w:tc>
          <w:tcPr>
            <w:tcW w:w="1419" w:type="dxa"/>
          </w:tcPr>
          <w:p w14:paraId="477FD32C" w14:textId="77777777" w:rsidR="002144B7" w:rsidRDefault="002144B7">
            <w:pPr>
              <w:cnfStyle w:val="000000000000" w:firstRow="0" w:lastRow="0" w:firstColumn="0" w:lastColumn="0" w:oddVBand="0" w:evenVBand="0" w:oddHBand="0" w:evenHBand="0" w:firstRowFirstColumn="0" w:firstRowLastColumn="0" w:lastRowFirstColumn="0" w:lastRowLastColumn="0"/>
            </w:pPr>
          </w:p>
        </w:tc>
        <w:tc>
          <w:tcPr>
            <w:tcW w:w="1419" w:type="dxa"/>
          </w:tcPr>
          <w:p w14:paraId="0DD50951" w14:textId="77777777" w:rsidR="002144B7" w:rsidRDefault="002144B7">
            <w:pPr>
              <w:cnfStyle w:val="000000000000" w:firstRow="0" w:lastRow="0" w:firstColumn="0" w:lastColumn="0" w:oddVBand="0" w:evenVBand="0" w:oddHBand="0" w:evenHBand="0" w:firstRowFirstColumn="0" w:firstRowLastColumn="0" w:lastRowFirstColumn="0" w:lastRowLastColumn="0"/>
            </w:pPr>
          </w:p>
        </w:tc>
        <w:tc>
          <w:tcPr>
            <w:tcW w:w="1419" w:type="dxa"/>
          </w:tcPr>
          <w:p w14:paraId="40D32318" w14:textId="77777777" w:rsidR="002144B7" w:rsidRDefault="002144B7">
            <w:pPr>
              <w:cnfStyle w:val="000000000000" w:firstRow="0" w:lastRow="0" w:firstColumn="0" w:lastColumn="0" w:oddVBand="0" w:evenVBand="0" w:oddHBand="0" w:evenHBand="0" w:firstRowFirstColumn="0" w:firstRowLastColumn="0" w:lastRowFirstColumn="0" w:lastRowLastColumn="0"/>
            </w:pPr>
          </w:p>
        </w:tc>
        <w:tc>
          <w:tcPr>
            <w:tcW w:w="1419" w:type="dxa"/>
          </w:tcPr>
          <w:p w14:paraId="7EF6322C" w14:textId="77777777" w:rsidR="002144B7" w:rsidRDefault="002144B7">
            <w:pPr>
              <w:cnfStyle w:val="000000000000" w:firstRow="0" w:lastRow="0" w:firstColumn="0" w:lastColumn="0" w:oddVBand="0" w:evenVBand="0" w:oddHBand="0" w:evenHBand="0" w:firstRowFirstColumn="0" w:firstRowLastColumn="0" w:lastRowFirstColumn="0" w:lastRowLastColumn="0"/>
            </w:pPr>
          </w:p>
        </w:tc>
        <w:tc>
          <w:tcPr>
            <w:tcW w:w="1419" w:type="dxa"/>
          </w:tcPr>
          <w:p w14:paraId="45EFB5C0" w14:textId="77777777" w:rsidR="002144B7" w:rsidRDefault="002144B7">
            <w:pPr>
              <w:cnfStyle w:val="000000000000" w:firstRow="0" w:lastRow="0" w:firstColumn="0" w:lastColumn="0" w:oddVBand="0" w:evenVBand="0" w:oddHBand="0" w:evenHBand="0" w:firstRowFirstColumn="0" w:firstRowLastColumn="0" w:lastRowFirstColumn="0" w:lastRowLastColumn="0"/>
            </w:pPr>
          </w:p>
        </w:tc>
        <w:tc>
          <w:tcPr>
            <w:tcW w:w="1419" w:type="dxa"/>
          </w:tcPr>
          <w:p w14:paraId="181C52A8" w14:textId="77777777" w:rsidR="002144B7" w:rsidRDefault="002144B7">
            <w:pPr>
              <w:cnfStyle w:val="000000000000" w:firstRow="0" w:lastRow="0" w:firstColumn="0" w:lastColumn="0" w:oddVBand="0" w:evenVBand="0" w:oddHBand="0" w:evenHBand="0" w:firstRowFirstColumn="0" w:firstRowLastColumn="0" w:lastRowFirstColumn="0" w:lastRowLastColumn="0"/>
            </w:pPr>
          </w:p>
        </w:tc>
      </w:tr>
    </w:tbl>
    <w:p w14:paraId="1BEBEEC6" w14:textId="77777777" w:rsidR="002144B7" w:rsidRDefault="00000000">
      <w:pPr>
        <w:pStyle w:val="Heading1"/>
      </w:pPr>
      <w:r>
        <w:t>19. Useful Primary/High-Authority Sources</w:t>
      </w:r>
    </w:p>
    <w:p w14:paraId="4533D0D6" w14:textId="77777777" w:rsidR="002144B7" w:rsidRDefault="00000000">
      <w:r>
        <w:rPr>
          <w:b/>
        </w:rPr>
        <w:t>ITU-R M.2160-0 — IMT-2030 Framework</w:t>
      </w:r>
      <w:r>
        <w:rPr>
          <w:b/>
        </w:rPr>
        <w:br/>
      </w:r>
      <w:r>
        <w:t>https://www.itu.int/rec/R-REC-M.2160-0-202311-I</w:t>
      </w:r>
    </w:p>
    <w:p w14:paraId="6FDF7057" w14:textId="77777777" w:rsidR="002144B7" w:rsidRDefault="00000000">
      <w:r>
        <w:rPr>
          <w:b/>
        </w:rPr>
        <w:t>ITU IMT-2030 current work and 2026 requirements/evaluation updates</w:t>
      </w:r>
      <w:r>
        <w:rPr>
          <w:b/>
        </w:rPr>
        <w:br/>
      </w:r>
      <w:r>
        <w:t>https://www.itu.int/en/ITU-R/study-groups/rsg5/rwp5d/imt-2030/pages/default.aspx</w:t>
      </w:r>
    </w:p>
    <w:p w14:paraId="69E5A833" w14:textId="77777777" w:rsidR="002144B7" w:rsidRDefault="00000000">
      <w:r>
        <w:rPr>
          <w:b/>
        </w:rPr>
        <w:t>ITU: IMT-2030 technical requirements for the 6G future (17 March 2026)</w:t>
      </w:r>
      <w:r>
        <w:rPr>
          <w:b/>
        </w:rPr>
        <w:br/>
      </w:r>
      <w:r>
        <w:t>https://www.itu.int/hub/2026/03/imt-2030-technical-requirements-for-the-6g-future/</w:t>
      </w:r>
    </w:p>
    <w:p w14:paraId="2A728A44" w14:textId="77777777" w:rsidR="002144B7" w:rsidRDefault="00000000">
      <w:r>
        <w:rPr>
          <w:b/>
        </w:rPr>
        <w:t>3GPP Releases portal</w:t>
      </w:r>
      <w:r>
        <w:rPr>
          <w:b/>
        </w:rPr>
        <w:br/>
      </w:r>
      <w:r>
        <w:t>https://portal.3gpp.org/Releases.aspx</w:t>
      </w:r>
    </w:p>
    <w:p w14:paraId="072F0F19" w14:textId="77777777" w:rsidR="002144B7" w:rsidRDefault="00000000">
      <w:r>
        <w:rPr>
          <w:b/>
        </w:rPr>
        <w:t>3GPP: Road to 6G / Release 20 and Release 21 planning</w:t>
      </w:r>
      <w:r>
        <w:rPr>
          <w:b/>
        </w:rPr>
        <w:br/>
      </w:r>
      <w:r>
        <w:t>https://www.3gpp.org/ftp/Information/Highlights/3GPP_Highlights_Issue_9_WEB_Download.pdf</w:t>
      </w:r>
    </w:p>
    <w:p w14:paraId="3362F4FE" w14:textId="77777777" w:rsidR="002144B7" w:rsidRDefault="00000000">
      <w:r>
        <w:rPr>
          <w:b/>
        </w:rPr>
        <w:t>NIST: 5G/6G Core Networks and Services</w:t>
      </w:r>
      <w:r>
        <w:rPr>
          <w:b/>
        </w:rPr>
        <w:br/>
      </w:r>
      <w:r>
        <w:t>https://www.nist.gov/programs-projects/5g6g-core-networks-and-services</w:t>
      </w:r>
    </w:p>
    <w:p w14:paraId="765D95FA" w14:textId="77777777" w:rsidR="002144B7" w:rsidRDefault="00000000">
      <w:r>
        <w:rPr>
          <w:b/>
        </w:rPr>
        <w:t>NIST: Edge AI</w:t>
      </w:r>
      <w:r>
        <w:rPr>
          <w:b/>
        </w:rPr>
        <w:br/>
      </w:r>
      <w:r>
        <w:t>https://www.nist.gov/programs-projects/edge-ai</w:t>
      </w:r>
    </w:p>
    <w:p w14:paraId="7F4F92A0" w14:textId="77777777" w:rsidR="002144B7" w:rsidRDefault="00000000">
      <w:r>
        <w:rPr>
          <w:b/>
        </w:rPr>
        <w:t>NIST: Networked Twins and Twins of Networks: relationship between Digital Twins and 6G</w:t>
      </w:r>
      <w:r>
        <w:rPr>
          <w:b/>
        </w:rPr>
        <w:br/>
      </w:r>
      <w:r>
        <w:t>https://www.nist.gov/publications/networked-twins-and-twins-networks-overview-relationship-between-digital-twins-and-6g</w:t>
      </w:r>
    </w:p>
    <w:p w14:paraId="2AB8F93D" w14:textId="77777777" w:rsidR="002144B7" w:rsidRDefault="00000000">
      <w:r>
        <w:rPr>
          <w:b/>
        </w:rPr>
        <w:lastRenderedPageBreak/>
        <w:t>6G Internet of Things: A Comprehensive Survey</w:t>
      </w:r>
      <w:r>
        <w:rPr>
          <w:b/>
        </w:rPr>
        <w:br/>
      </w:r>
      <w:r>
        <w:t>https://arxiv.org/abs/2108.04973</w:t>
      </w:r>
    </w:p>
    <w:p w14:paraId="153E6F68" w14:textId="77777777" w:rsidR="002144B7" w:rsidRDefault="00000000">
      <w:r>
        <w:rPr>
          <w:b/>
        </w:rPr>
        <w:t>Edge Computing in IoT: A 6G Perspective</w:t>
      </w:r>
      <w:r>
        <w:rPr>
          <w:b/>
        </w:rPr>
        <w:br/>
      </w:r>
      <w:r>
        <w:t>https://arxiv.org/abs/2111.08943</w:t>
      </w:r>
    </w:p>
    <w:p w14:paraId="17449EE2" w14:textId="77777777" w:rsidR="002144B7" w:rsidRDefault="00000000">
      <w:r>
        <w:rPr>
          <w:b/>
        </w:rPr>
        <w:t>ETSI OpenCAPIF research projects including 6G initiatives</w:t>
      </w:r>
      <w:r>
        <w:rPr>
          <w:b/>
        </w:rPr>
        <w:br/>
      </w:r>
      <w:r>
        <w:t>https://ocf.etsi.org/ecosystem/research/</w:t>
      </w:r>
    </w:p>
    <w:p w14:paraId="3E8FFD1F" w14:textId="77777777" w:rsidR="002144B7" w:rsidRDefault="00000000">
      <w:pPr>
        <w:pStyle w:val="Heading1"/>
      </w:pPr>
      <w:r>
        <w:t>20. How to Turn This into a Genuine Research Paper</w:t>
      </w:r>
    </w:p>
    <w:p w14:paraId="34EE70DE" w14:textId="77777777" w:rsidR="002144B7" w:rsidRDefault="00000000">
      <w:pPr>
        <w:pStyle w:val="ListNumber"/>
      </w:pPr>
      <w:r>
        <w:t>Select one narrow research problem rather than writing generally about '6G'.</w:t>
      </w:r>
    </w:p>
    <w:p w14:paraId="3A6CCFFD" w14:textId="77777777" w:rsidR="002144B7" w:rsidRDefault="00000000">
      <w:pPr>
        <w:pStyle w:val="ListNumber"/>
      </w:pPr>
      <w:r>
        <w:t>Collect at least 15–30 relevant papers, prioritizing recent surveys and primary research.</w:t>
      </w:r>
    </w:p>
    <w:p w14:paraId="7B73E07E" w14:textId="77777777" w:rsidR="002144B7" w:rsidRDefault="00000000">
      <w:pPr>
        <w:pStyle w:val="ListNumber"/>
      </w:pPr>
      <w:r>
        <w:t>Create a literature matrix and classify papers by problem, method, dataset/simulator and metrics.</w:t>
      </w:r>
    </w:p>
    <w:p w14:paraId="27783BD5" w14:textId="77777777" w:rsidR="002144B7" w:rsidRDefault="00000000">
      <w:pPr>
        <w:pStyle w:val="ListNumber"/>
      </w:pPr>
      <w:r>
        <w:t>Identify a specific unresolved trade-off or limitation.</w:t>
      </w:r>
    </w:p>
    <w:p w14:paraId="4A9C302C" w14:textId="77777777" w:rsidR="002144B7" w:rsidRDefault="00000000">
      <w:pPr>
        <w:pStyle w:val="ListNumber"/>
      </w:pPr>
      <w:r>
        <w:t>State a research question and hypothesis.</w:t>
      </w:r>
    </w:p>
    <w:p w14:paraId="64F0E0FF" w14:textId="77777777" w:rsidR="002144B7" w:rsidRDefault="00000000">
      <w:pPr>
        <w:pStyle w:val="ListNumber"/>
      </w:pPr>
      <w:r>
        <w:t>Design a reproducible simulation/experiment.</w:t>
      </w:r>
    </w:p>
    <w:p w14:paraId="07F48EC0" w14:textId="77777777" w:rsidR="002144B7" w:rsidRDefault="00000000">
      <w:pPr>
        <w:pStyle w:val="ListNumber"/>
      </w:pPr>
      <w:r>
        <w:t>Record all assumptions and parameters.</w:t>
      </w:r>
    </w:p>
    <w:p w14:paraId="4C1515BE" w14:textId="77777777" w:rsidR="002144B7" w:rsidRDefault="00000000">
      <w:pPr>
        <w:pStyle w:val="ListNumber"/>
      </w:pPr>
      <w:r>
        <w:t>Run multiple trials and report averages plus variability where appropriate.</w:t>
      </w:r>
    </w:p>
    <w:p w14:paraId="5FF00A7D" w14:textId="77777777" w:rsidR="002144B7" w:rsidRDefault="00000000">
      <w:pPr>
        <w:pStyle w:val="ListNumber"/>
      </w:pPr>
      <w:r>
        <w:t>Compare against a baseline.</w:t>
      </w:r>
    </w:p>
    <w:p w14:paraId="16CF4FE7" w14:textId="77777777" w:rsidR="002144B7" w:rsidRDefault="00000000">
      <w:pPr>
        <w:pStyle w:val="ListNumber"/>
      </w:pPr>
      <w:r>
        <w:t>Discuss why the result happened, not just whether one method was better.</w:t>
      </w:r>
    </w:p>
    <w:p w14:paraId="2A391960" w14:textId="77777777" w:rsidR="002144B7" w:rsidRDefault="00000000">
      <w:pPr>
        <w:pStyle w:val="ListNumber"/>
      </w:pPr>
      <w:r>
        <w:t>End with limitations and realistic future work.</w:t>
      </w:r>
    </w:p>
    <w:p w14:paraId="6B8F4426" w14:textId="77777777" w:rsidR="002144B7" w:rsidRDefault="00000000">
      <w:pPr>
        <w:pStyle w:val="Heading1"/>
      </w:pPr>
      <w:r>
        <w:t>21. GitHub: How to Submit a Research Project</w:t>
      </w:r>
    </w:p>
    <w:p w14:paraId="7236628F" w14:textId="77777777" w:rsidR="002144B7" w:rsidRDefault="00000000">
      <w:r>
        <w:t>If your college only asks for a GitHub repository link, the repository itself can act as the public project folder. GitHub repositories can contain code, PDFs, Word documents, datasets, figures, presentations, references and a README. GitHub's web upload currently supports files up to 25 MiB per file; larger files up to 100 MiB can be pushed through the command line, and larger files require Git LFS.</w:t>
      </w:r>
    </w:p>
    <w:p w14:paraId="2B6FF26D" w14:textId="77777777" w:rsidR="002144B7" w:rsidRDefault="00000000">
      <w:pPr>
        <w:pStyle w:val="Heading2"/>
      </w:pPr>
      <w:r>
        <w:t>22. Recommended Repository Structure</w:t>
      </w:r>
    </w:p>
    <w:p w14:paraId="00B3F76C" w14:textId="77777777" w:rsidR="002144B7" w:rsidRDefault="00000000">
      <w:r>
        <w:t>future-of-iot-6g-research/</w:t>
      </w:r>
      <w:r>
        <w:br/>
        <w:t>├── README.md</w:t>
      </w:r>
      <w:r>
        <w:br/>
        <w:t>├── research/</w:t>
      </w:r>
      <w:r>
        <w:br/>
        <w:t>│   ├── Future_of_IoT_6G_Research.docx</w:t>
      </w:r>
      <w:r>
        <w:br/>
        <w:t>│   ├── Future_of_IoT_6G_Research.pdf</w:t>
      </w:r>
      <w:r>
        <w:br/>
        <w:t>│   └── references.md</w:t>
      </w:r>
      <w:r>
        <w:br/>
        <w:t>├── papers/</w:t>
      </w:r>
      <w:r>
        <w:br/>
        <w:t>│   ├── paper-01-6g-iot-survey.pdf</w:t>
      </w:r>
      <w:r>
        <w:br/>
        <w:t>│   └── ...</w:t>
      </w:r>
      <w:r>
        <w:br/>
        <w:t>├── literature-review/</w:t>
      </w:r>
      <w:r>
        <w:br/>
        <w:t>│   └── literature-matrix.xlsx</w:t>
      </w:r>
      <w:r>
        <w:br/>
        <w:t>├── simulation/</w:t>
      </w:r>
      <w:r>
        <w:br/>
        <w:t>│   ├── src/</w:t>
      </w:r>
      <w:r>
        <w:br/>
        <w:t>│   ├── results/</w:t>
      </w:r>
      <w:r>
        <w:br/>
        <w:t>│   └── README.md</w:t>
      </w:r>
      <w:r>
        <w:br/>
      </w:r>
      <w:r>
        <w:lastRenderedPageBreak/>
        <w:t>├── figures/</w:t>
      </w:r>
      <w:r>
        <w:br/>
        <w:t>├── presentation/</w:t>
      </w:r>
      <w:r>
        <w:br/>
        <w:t>│   └── 6G-IoT-Presentation.pptx</w:t>
      </w:r>
      <w:r>
        <w:br/>
        <w:t>└── CITATION.cff</w:t>
      </w:r>
    </w:p>
    <w:p w14:paraId="1327AA14" w14:textId="77777777" w:rsidR="002144B7" w:rsidRDefault="00000000">
      <w:pPr>
        <w:pStyle w:val="Heading1"/>
      </w:pPr>
      <w:r>
        <w:t>23. Easiest GitHub Upload Method</w:t>
      </w:r>
    </w:p>
    <w:p w14:paraId="73B46B73" w14:textId="77777777" w:rsidR="002144B7" w:rsidRDefault="00000000">
      <w:pPr>
        <w:pStyle w:val="ListNumber"/>
      </w:pPr>
      <w:r>
        <w:t>Create a new GitHub repository, for example: future-of-iot-6g-research.</w:t>
      </w:r>
    </w:p>
    <w:p w14:paraId="6B8B0A3B" w14:textId="77777777" w:rsidR="002144B7" w:rsidRDefault="00000000">
      <w:pPr>
        <w:pStyle w:val="ListNumber"/>
      </w:pPr>
      <w:r>
        <w:t>Choose Public if your college needs to open the link without authentication.</w:t>
      </w:r>
    </w:p>
    <w:p w14:paraId="50146DCC" w14:textId="77777777" w:rsidR="002144B7" w:rsidRDefault="00000000">
      <w:pPr>
        <w:pStyle w:val="ListNumber"/>
      </w:pPr>
      <w:r>
        <w:t>Add a README.</w:t>
      </w:r>
    </w:p>
    <w:p w14:paraId="3AC50865" w14:textId="77777777" w:rsidR="002144B7" w:rsidRDefault="00000000">
      <w:pPr>
        <w:pStyle w:val="ListNumber"/>
      </w:pPr>
      <w:r>
        <w:t>Open the repository and select Add file → Upload files.</w:t>
      </w:r>
    </w:p>
    <w:p w14:paraId="33DFEA00" w14:textId="77777777" w:rsidR="002144B7" w:rsidRDefault="00000000">
      <w:pPr>
        <w:pStyle w:val="ListNumber"/>
      </w:pPr>
      <w:r>
        <w:t>Drag your Word document, PDF, figures and other permitted research files into the page.</w:t>
      </w:r>
    </w:p>
    <w:p w14:paraId="3020DDA3" w14:textId="77777777" w:rsidR="002144B7" w:rsidRDefault="00000000">
      <w:pPr>
        <w:pStyle w:val="ListNumber"/>
      </w:pPr>
      <w:r>
        <w:t>Use a meaningful commit message such as 'Add initial 6G IoT research dossier'.</w:t>
      </w:r>
    </w:p>
    <w:p w14:paraId="77E395AC" w14:textId="77777777" w:rsidR="002144B7" w:rsidRDefault="00000000">
      <w:pPr>
        <w:pStyle w:val="ListNumber"/>
      </w:pPr>
      <w:r>
        <w:t>Commit the changes.</w:t>
      </w:r>
    </w:p>
    <w:p w14:paraId="70F1D10E" w14:textId="77777777" w:rsidR="002144B7" w:rsidRDefault="00000000">
      <w:pPr>
        <w:pStyle w:val="ListNumber"/>
      </w:pPr>
      <w:r>
        <w:t>Copy the repository URL and submit that URL to your college.</w:t>
      </w:r>
    </w:p>
    <w:p w14:paraId="07EE03BF" w14:textId="77777777" w:rsidR="002144B7" w:rsidRDefault="00000000">
      <w:r>
        <w:t>GitHub officially supports uploading and committing existing files through the web interface. A README is automatically displayed on the repository's front page and is the best place to explain the project.</w:t>
      </w:r>
    </w:p>
    <w:p w14:paraId="51125B07" w14:textId="77777777" w:rsidR="002144B7" w:rsidRDefault="00000000">
      <w:pPr>
        <w:pStyle w:val="Heading1"/>
      </w:pPr>
      <w:r>
        <w:t>24. Make the GitHub Repository Look Professional</w:t>
      </w:r>
    </w:p>
    <w:p w14:paraId="483AEE90" w14:textId="77777777" w:rsidR="002144B7" w:rsidRDefault="00000000">
      <w:pPr>
        <w:pStyle w:val="ListBullet"/>
      </w:pPr>
      <w:r>
        <w:t>Put the PDF version in the repository because it is easier for reviewers to open consistently.</w:t>
      </w:r>
    </w:p>
    <w:p w14:paraId="17DEEE0B" w14:textId="77777777" w:rsidR="002144B7" w:rsidRDefault="00000000">
      <w:pPr>
        <w:pStyle w:val="ListBullet"/>
      </w:pPr>
      <w:r>
        <w:t>Keep the editable DOCX as a source document.</w:t>
      </w:r>
    </w:p>
    <w:p w14:paraId="5E5EECC4" w14:textId="77777777" w:rsidR="002144B7" w:rsidRDefault="00000000">
      <w:pPr>
        <w:pStyle w:val="ListBullet"/>
      </w:pPr>
      <w:r>
        <w:t>Use README.md as the landing page with abstract, research question, methodology, results and links.</w:t>
      </w:r>
    </w:p>
    <w:p w14:paraId="7AAE140F" w14:textId="77777777" w:rsidR="002144B7" w:rsidRDefault="00000000">
      <w:pPr>
        <w:pStyle w:val="ListBullet"/>
      </w:pPr>
      <w:r>
        <w:t>Store papers in a papers/ folder only when redistribution is legally permitted; otherwise keep a references list with DOI/official links.</w:t>
      </w:r>
    </w:p>
    <w:p w14:paraId="03448322" w14:textId="77777777" w:rsidR="002144B7" w:rsidRDefault="00000000">
      <w:pPr>
        <w:pStyle w:val="ListBullet"/>
      </w:pPr>
      <w:r>
        <w:t>Store your own datasets and simulation code in clearly named folders.</w:t>
      </w:r>
    </w:p>
    <w:p w14:paraId="7667503E" w14:textId="77777777" w:rsidR="002144B7" w:rsidRDefault="00000000">
      <w:pPr>
        <w:pStyle w:val="ListBullet"/>
      </w:pPr>
      <w:r>
        <w:t>Add figures and architecture diagrams separately.</w:t>
      </w:r>
    </w:p>
    <w:p w14:paraId="747E50C2" w14:textId="77777777" w:rsidR="002144B7" w:rsidRDefault="00000000">
      <w:pPr>
        <w:pStyle w:val="ListBullet"/>
      </w:pPr>
      <w:r>
        <w:t>Add CITATION.cff if you want GitHub to provide structured citation information.</w:t>
      </w:r>
    </w:p>
    <w:p w14:paraId="2CED2B86" w14:textId="77777777" w:rsidR="002144B7" w:rsidRDefault="00000000">
      <w:pPr>
        <w:pStyle w:val="ListBullet"/>
      </w:pPr>
      <w:r>
        <w:t>Consider Zenodo later if you want a DOI for a public repository.</w:t>
      </w:r>
    </w:p>
    <w:p w14:paraId="21AB6FB3" w14:textId="77777777" w:rsidR="002144B7" w:rsidRDefault="00000000">
      <w:pPr>
        <w:pStyle w:val="Heading1"/>
      </w:pPr>
      <w:r>
        <w:t>25. Important Copyright/Academic Integrity Note</w:t>
      </w:r>
    </w:p>
    <w:p w14:paraId="48E8EC76" w14:textId="77777777" w:rsidR="002144B7" w:rsidRDefault="00000000">
      <w:r>
        <w:t>Do not upload copyrighted journal PDFs simply because you downloaded them. A safer repository can contain your own notes, bibliographic references, DOI/official publication links, your own figures, code, datasets and your own paper. If a paper is openly licensed or the publisher explicitly permits redistribution, follow its license. Your final research paper should cite every source used.</w:t>
      </w:r>
    </w:p>
    <w:p w14:paraId="2AC43AD1" w14:textId="77777777" w:rsidR="002144B7" w:rsidRDefault="00000000">
      <w:r>
        <w:t>GitHub provides a CITATION.cff mechanism for repositories and can connect public GitHub repositories to Zenodo to obtain a DOI. This is useful if the project later becomes a formal research artifact.</w:t>
      </w:r>
    </w:p>
    <w:p w14:paraId="4511367F" w14:textId="77777777" w:rsidR="002144B7" w:rsidRDefault="00000000">
      <w:pPr>
        <w:pStyle w:val="Heading1"/>
      </w:pPr>
      <w:r>
        <w:t>26. Suggested README Content</w:t>
      </w:r>
    </w:p>
    <w:p w14:paraId="4064866B" w14:textId="77777777" w:rsidR="002144B7" w:rsidRDefault="00000000">
      <w:r>
        <w:t># Future of IoT: 6G Research</w:t>
      </w:r>
      <w:r>
        <w:br/>
      </w:r>
      <w:r>
        <w:br/>
      </w:r>
      <w:r>
        <w:lastRenderedPageBreak/>
        <w:t>## Overview</w:t>
      </w:r>
      <w:r>
        <w:br/>
        <w:t>Research study on how IMT-2030 (6G) technologies may transform IoT through massive connectivity, edge intelligence, AI-native networking, integrated sensing and communication, digital twins, sustainability and security.</w:t>
      </w:r>
      <w:r>
        <w:br/>
      </w:r>
      <w:r>
        <w:br/>
        <w:t>## Research Question</w:t>
      </w:r>
      <w:r>
        <w:br/>
        <w:t>How can 6G technologies make IoT systems more intelligent, scalable, reliable and energy-efficient?</w:t>
      </w:r>
      <w:r>
        <w:br/>
      </w:r>
      <w:r>
        <w:br/>
        <w:t>## Contents</w:t>
      </w:r>
      <w:r>
        <w:br/>
        <w:t>- Research paper</w:t>
      </w:r>
      <w:r>
        <w:br/>
        <w:t>- Literature review</w:t>
      </w:r>
      <w:r>
        <w:br/>
        <w:t>- References</w:t>
      </w:r>
      <w:r>
        <w:br/>
        <w:t>- Simulation/code</w:t>
      </w:r>
      <w:r>
        <w:br/>
        <w:t>- Figures</w:t>
      </w:r>
      <w:r>
        <w:br/>
        <w:t>- Presentation</w:t>
      </w:r>
      <w:r>
        <w:br/>
      </w:r>
      <w:r>
        <w:br/>
        <w:t>## Status</w:t>
      </w:r>
      <w:r>
        <w:br/>
        <w:t>Research / simulation project.</w:t>
      </w:r>
      <w:r>
        <w:br/>
      </w:r>
      <w:r>
        <w:br/>
        <w:t>## Disclaimer</w:t>
      </w:r>
      <w:r>
        <w:br/>
        <w:t>This project studies 6G concepts and does not represent a commercial 6G network implementation.</w:t>
      </w:r>
      <w:r>
        <w:br/>
      </w:r>
    </w:p>
    <w:p w14:paraId="6B85A05E" w14:textId="77777777" w:rsidR="002144B7" w:rsidRDefault="00000000">
      <w:pPr>
        <w:pStyle w:val="Heading1"/>
      </w:pPr>
      <w:r>
        <w:t>27. Final Recommendation</w:t>
      </w:r>
    </w:p>
    <w:p w14:paraId="00662CC4" w14:textId="77777777" w:rsidR="002144B7" w:rsidRDefault="00000000">
      <w:r>
        <w:t>For your college project, the strongest route is to treat this as a research project first and a prototype/simulation second. Do not dilute the topic into a generic Arduino IoT project. Use the Arduino only if your faculty explicitly requires hardware. The core work should be literature review + research gap + proposed architecture + measurable evaluation/simulation + discussion.</w:t>
      </w:r>
    </w:p>
    <w:p w14:paraId="6ACFFCFE" w14:textId="77777777" w:rsidR="002144B7" w:rsidRDefault="00000000">
      <w:r>
        <w:t>A particularly practical final title is: 'AI-Assisted Edge Intelligence for Massive IoT in 6G Networks: A Research Study on Latency, Scalability and Energy Efficiency.' It gives you enough scope to write a substantial paper while leaving room for a Python simulation later.</w:t>
      </w:r>
    </w:p>
    <w:p w14:paraId="48299968" w14:textId="77777777" w:rsidR="002144B7" w:rsidRDefault="00000000">
      <w:pPr>
        <w:pStyle w:val="Heading1"/>
      </w:pPr>
      <w:r>
        <w:t>28. Source Notes for Editing</w:t>
      </w:r>
    </w:p>
    <w:p w14:paraId="7EEEF9AD" w14:textId="77777777" w:rsidR="002144B7" w:rsidRDefault="00000000">
      <w:r>
        <w:t>This document intentionally distinguishes established facts, standardization status, research directions and proposed student methodology. Before final submission, update the bibliography with the exact papers you actually read and cite. Do not cite this dossier as a substitute for the original sources.</w:t>
      </w:r>
    </w:p>
    <w:sectPr w:rsidR="002144B7"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C7580" w14:textId="77777777" w:rsidR="00B17F2D" w:rsidRDefault="00B17F2D">
      <w:pPr>
        <w:spacing w:after="0" w:line="240" w:lineRule="auto"/>
      </w:pPr>
      <w:r>
        <w:separator/>
      </w:r>
    </w:p>
  </w:endnote>
  <w:endnote w:type="continuationSeparator" w:id="0">
    <w:p w14:paraId="2890842D" w14:textId="77777777" w:rsidR="00B17F2D" w:rsidRDefault="00B17F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ankGothic Md BT">
    <w:panose1 w:val="020B0807020203060204"/>
    <w:charset w:val="00"/>
    <w:family w:val="swiss"/>
    <w:pitch w:val="variable"/>
    <w:sig w:usb0="00000087" w:usb1="00000000" w:usb2="00000000" w:usb3="00000000" w:csb0="0000001B" w:csb1="00000000"/>
  </w:font>
  <w:font w:name="Bookman Old Style">
    <w:panose1 w:val="02050604050505020204"/>
    <w:charset w:val="00"/>
    <w:family w:val="roman"/>
    <w:pitch w:val="variable"/>
    <w:sig w:usb0="00000287" w:usb1="00000000" w:usb2="00000000" w:usb3="00000000" w:csb0="0000009F" w:csb1="00000000"/>
  </w:font>
  <w:font w:name="Magneto">
    <w:panose1 w:val="04030805050802020D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8544D" w14:textId="77777777" w:rsidR="002144B7" w:rsidRDefault="00000000">
    <w:pPr>
      <w:pStyle w:val="Footer"/>
      <w:jc w:val="center"/>
    </w:pPr>
    <w:r>
      <w:t>Future of IoT: 6G Research • Working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2F570" w14:textId="77777777" w:rsidR="00B17F2D" w:rsidRDefault="00B17F2D">
      <w:pPr>
        <w:spacing w:after="0" w:line="240" w:lineRule="auto"/>
      </w:pPr>
      <w:r>
        <w:separator/>
      </w:r>
    </w:p>
  </w:footnote>
  <w:footnote w:type="continuationSeparator" w:id="0">
    <w:p w14:paraId="7E740DCC" w14:textId="77777777" w:rsidR="00B17F2D" w:rsidRDefault="00B17F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4AA11A5"/>
    <w:multiLevelType w:val="hybridMultilevel"/>
    <w:tmpl w:val="4AB0AF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C5963B7"/>
    <w:multiLevelType w:val="hybridMultilevel"/>
    <w:tmpl w:val="8424F5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67988763">
    <w:abstractNumId w:val="8"/>
  </w:num>
  <w:num w:numId="2" w16cid:durableId="245459956">
    <w:abstractNumId w:val="6"/>
  </w:num>
  <w:num w:numId="3" w16cid:durableId="750396668">
    <w:abstractNumId w:val="5"/>
  </w:num>
  <w:num w:numId="4" w16cid:durableId="929774880">
    <w:abstractNumId w:val="4"/>
  </w:num>
  <w:num w:numId="5" w16cid:durableId="305360044">
    <w:abstractNumId w:val="7"/>
  </w:num>
  <w:num w:numId="6" w16cid:durableId="1535271593">
    <w:abstractNumId w:val="3"/>
  </w:num>
  <w:num w:numId="7" w16cid:durableId="81723929">
    <w:abstractNumId w:val="2"/>
  </w:num>
  <w:num w:numId="8" w16cid:durableId="1063914796">
    <w:abstractNumId w:val="1"/>
  </w:num>
  <w:num w:numId="9" w16cid:durableId="26568428">
    <w:abstractNumId w:val="0"/>
  </w:num>
  <w:num w:numId="10" w16cid:durableId="1666400462">
    <w:abstractNumId w:val="10"/>
  </w:num>
  <w:num w:numId="11" w16cid:durableId="10591305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44B7"/>
    <w:rsid w:val="002723F9"/>
    <w:rsid w:val="0029639D"/>
    <w:rsid w:val="003069D7"/>
    <w:rsid w:val="00326F90"/>
    <w:rsid w:val="005B655E"/>
    <w:rsid w:val="00915E68"/>
    <w:rsid w:val="00AA1D8D"/>
    <w:rsid w:val="00B17F2D"/>
    <w:rsid w:val="00B47730"/>
    <w:rsid w:val="00CB0664"/>
    <w:rsid w:val="00DB6A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29D662"/>
  <w14:defaultImageDpi w14:val="300"/>
  <w15:docId w15:val="{61609CE6-341A-47D0-8E31-9E923F80E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2936</Words>
  <Characters>16739</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Lokesh Medishetty</cp:lastModifiedBy>
  <cp:revision>2</cp:revision>
  <dcterms:created xsi:type="dcterms:W3CDTF">2026-08-27T18:16:00Z</dcterms:created>
  <dcterms:modified xsi:type="dcterms:W3CDTF">2026-08-27T18:16:00Z</dcterms:modified>
  <cp:category/>
</cp:coreProperties>
</file>