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9097E" w14:textId="359C10FB" w:rsidR="00077087" w:rsidRDefault="00D932C8" w:rsidP="00D932C8">
      <w:pPr>
        <w:jc w:val="center"/>
      </w:pPr>
      <w:r>
        <w:t>Design</w:t>
      </w:r>
    </w:p>
    <w:p w14:paraId="3A56F7FD" w14:textId="77777777" w:rsidR="00D932C8" w:rsidRDefault="00D932C8" w:rsidP="00D932C8">
      <w:pPr>
        <w:jc w:val="center"/>
      </w:pPr>
    </w:p>
    <w:p w14:paraId="41FE6AC7" w14:textId="77777777" w:rsidR="00D932C8" w:rsidRPr="00D932C8" w:rsidRDefault="00D932C8" w:rsidP="00D932C8">
      <w:pPr>
        <w:numPr>
          <w:ilvl w:val="0"/>
          <w:numId w:val="1"/>
        </w:numPr>
        <w:spacing w:before="180" w:after="180" w:line="240" w:lineRule="auto"/>
        <w:textAlignment w:val="center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D932C8"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  <w:t>Compile a software architecture for a software system that is comprised of existing and new systems, and takes several stakeholders into account quality properties, including security and scalability.</w:t>
      </w:r>
    </w:p>
    <w:p w14:paraId="50FB9FC0" w14:textId="77777777" w:rsidR="00D932C8" w:rsidRDefault="00D932C8" w:rsidP="00D932C8">
      <w:pPr>
        <w:jc w:val="center"/>
      </w:pPr>
    </w:p>
    <w:sectPr w:rsidR="00D93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Extend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F3699"/>
    <w:multiLevelType w:val="multilevel"/>
    <w:tmpl w:val="7AF2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177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C8"/>
    <w:rsid w:val="00077087"/>
    <w:rsid w:val="00945F26"/>
    <w:rsid w:val="00B1597B"/>
    <w:rsid w:val="00D932C8"/>
    <w:rsid w:val="00E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393FB"/>
  <w15:chartTrackingRefBased/>
  <w15:docId w15:val="{B67BB0E6-3005-4AC2-95B3-FCAB9A9C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Agnihotri</dc:creator>
  <cp:keywords/>
  <dc:description/>
  <cp:lastModifiedBy>Lokesh Agnihotri</cp:lastModifiedBy>
  <cp:revision>1</cp:revision>
  <dcterms:created xsi:type="dcterms:W3CDTF">2023-05-24T12:58:00Z</dcterms:created>
  <dcterms:modified xsi:type="dcterms:W3CDTF">2023-05-24T12:59:00Z</dcterms:modified>
</cp:coreProperties>
</file>