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1785F5">
      <w:pPr>
        <w:pBdr>
          <w:bottom w:val="single" w:color="1F4E79" w:sz="6" w:space="8"/>
        </w:pBdr>
        <w:spacing w:after="160"/>
        <w:jc w:val="both"/>
      </w:pPr>
      <w:r>
        <w:rPr>
          <w:b/>
          <w:bCs/>
          <w:sz w:val="24"/>
          <w:szCs w:val="24"/>
        </w:rPr>
        <w:t>Task 01: AI-Assisted Threat Detection — Research Report</w:t>
      </w:r>
    </w:p>
    <w:p w14:paraId="6979DB1D">
      <w:pPr>
        <w:spacing w:after="40"/>
      </w:pPr>
      <w:r>
        <w:rPr>
          <w:b/>
          <w:bCs/>
          <w:sz w:val="22"/>
          <w:szCs w:val="22"/>
        </w:rPr>
        <w:t xml:space="preserve">Prepared By: </w:t>
      </w:r>
      <w:r>
        <w:rPr>
          <w:sz w:val="22"/>
          <w:szCs w:val="22"/>
        </w:rPr>
        <w:t>Lokesh Kumar</w:t>
      </w:r>
    </w:p>
    <w:p w14:paraId="0EC2EB3A">
      <w:pPr>
        <w:spacing w:after="200"/>
      </w:pPr>
      <w:r>
        <w:rPr>
          <w:b/>
          <w:bCs/>
          <w:sz w:val="22"/>
          <w:szCs w:val="22"/>
        </w:rPr>
        <w:t xml:space="preserve">Date: </w:t>
      </w:r>
      <w:r>
        <w:rPr>
          <w:sz w:val="22"/>
          <w:szCs w:val="22"/>
        </w:rPr>
        <w:t>2 August 2026</w:t>
      </w:r>
    </w:p>
    <w:p w14:paraId="4F97F44B">
      <w:pPr>
        <w:pStyle w:val="2"/>
        <w:spacing w:before="260" w:after="110"/>
        <w:rPr>
          <w:rFonts w:hint="default"/>
          <w:lang w:val="en-US"/>
        </w:rPr>
      </w:pPr>
      <w:r>
        <w:t>1. Introduction</w:t>
      </w:r>
      <w:r>
        <w:rPr>
          <w:rFonts w:hint="default"/>
          <w:lang w:val="en-US"/>
        </w:rPr>
        <w:t>:</w:t>
      </w:r>
    </w:p>
    <w:p w14:paraId="318EE60A">
      <w:pPr>
        <w:spacing w:after="140"/>
        <w:jc w:val="both"/>
        <w:rPr>
          <w:sz w:val="22"/>
          <w:szCs w:val="24"/>
        </w:rPr>
      </w:pPr>
      <w:r>
        <w:rPr>
          <w:rFonts w:hint="default"/>
          <w:sz w:val="24"/>
          <w:szCs w:val="24"/>
          <w:lang w:val="en-US"/>
        </w:rPr>
        <w:t xml:space="preserve">The </w:t>
      </w:r>
      <w:r>
        <w:rPr>
          <w:sz w:val="24"/>
          <w:szCs w:val="24"/>
        </w:rPr>
        <w:t>Security Operations Centers (SOCs) today face a volume and velocity of threats that manual, human-only analysis cannot keep pace with. Artificial intelligence has become a core part of the modern security stack  not as a replacement for human analysts, but as a force multiplier that filters noise, surfaces genuine threats faster, and automates repetitive investigative work. This report surveys how AI is applied across threat detection and security automation, contrasts the two dominant machine learning paradigms used for detection, and discusses the practical and ethical considerations that come with deploying AI in a security context.</w:t>
      </w:r>
    </w:p>
    <w:p w14:paraId="7CC68ABC">
      <w:pPr>
        <w:pStyle w:val="2"/>
        <w:spacing w:before="260" w:after="110"/>
        <w:rPr>
          <w:rFonts w:hint="default"/>
          <w:lang w:val="en-US"/>
        </w:rPr>
      </w:pPr>
      <w:r>
        <w:t>2. AI in Threat Detection</w:t>
      </w:r>
      <w:r>
        <w:rPr>
          <w:rFonts w:hint="default"/>
          <w:lang w:val="en-US"/>
        </w:rPr>
        <w:t>:</w:t>
      </w:r>
    </w:p>
    <w:p w14:paraId="66C2C35D">
      <w:pPr>
        <w:spacing w:after="140"/>
        <w:jc w:val="both"/>
        <w:rPr>
          <w:sz w:val="22"/>
          <w:szCs w:val="24"/>
        </w:rPr>
      </w:pPr>
      <w:r>
        <w:rPr>
          <w:rFonts w:hint="default"/>
          <w:sz w:val="24"/>
          <w:szCs w:val="24"/>
          <w:lang w:val="en-US"/>
        </w:rPr>
        <w:t xml:space="preserve">A </w:t>
      </w:r>
      <w:r>
        <w:rPr>
          <w:sz w:val="24"/>
          <w:szCs w:val="24"/>
        </w:rPr>
        <w:t>AI-based threat detection works by learning the statistical and behavioral patterns of both normal and malicious activity from historical data, then scoring new activity against that learned baseline. This is fundamentally different from traditional signature-based detection, which matches traffic or files against a database of known attack fingerprints. A signature-based antivirus, for example, can only catch a piece of malware once its exact hash or pattern has been added to its database an AI-based detector trained on behavioral features (e.g. a program that starts encrypting many files rapidly, characteristic of ransomware) can flag a never-before-seen ransomware variant because it recognizes the behavior, not the specific file.</w:t>
      </w:r>
    </w:p>
    <w:p w14:paraId="41E582C9">
      <w:pPr>
        <w:spacing w:after="140"/>
        <w:jc w:val="both"/>
        <w:rPr>
          <w:sz w:val="22"/>
          <w:szCs w:val="24"/>
        </w:rPr>
      </w:pPr>
      <w:r>
        <w:rPr>
          <w:b/>
          <w:bCs/>
          <w:sz w:val="24"/>
          <w:szCs w:val="24"/>
        </w:rPr>
        <w:t>Practical example:</w:t>
      </w:r>
      <w:r>
        <w:rPr>
          <w:sz w:val="24"/>
          <w:szCs w:val="24"/>
        </w:rPr>
        <w:t xml:space="preserve"> CrowdStrike's Falcon platform uses machine learning models trained on endpoint telemetry (process trees, API calls, network connections) to detect malware and fileless attacks without relying solely on signatures, enabling detection of zero-day threats that have no prior signature.</w:t>
      </w:r>
    </w:p>
    <w:p w14:paraId="026F344F">
      <w:pPr>
        <w:pStyle w:val="2"/>
        <w:spacing w:before="260" w:after="110"/>
        <w:rPr>
          <w:rFonts w:hint="default"/>
          <w:lang w:val="en-US"/>
        </w:rPr>
      </w:pPr>
      <w:r>
        <w:t>3. Intelligent Security Automation</w:t>
      </w:r>
      <w:r>
        <w:rPr>
          <w:rFonts w:hint="default"/>
          <w:lang w:val="en-US"/>
        </w:rPr>
        <w:t>:</w:t>
      </w:r>
    </w:p>
    <w:p w14:paraId="67C4E005">
      <w:pPr>
        <w:spacing w:after="140"/>
        <w:jc w:val="both"/>
        <w:rPr>
          <w:sz w:val="22"/>
          <w:szCs w:val="24"/>
        </w:rPr>
      </w:pPr>
      <w:r>
        <w:rPr>
          <w:rFonts w:hint="default"/>
          <w:sz w:val="24"/>
          <w:szCs w:val="24"/>
          <w:lang w:val="en-US"/>
        </w:rPr>
        <w:t xml:space="preserve">The </w:t>
      </w:r>
      <w:r>
        <w:rPr>
          <w:sz w:val="24"/>
          <w:szCs w:val="24"/>
        </w:rPr>
        <w:t>Beyond detection, AI increasingly automates the response and triage workflow itself a discipline often called SOAR (Security Orchestration, Automation, and Response). Instead of an analyst manually looking up an IP's reputation, checking it against threat intelligence feeds, and deciding whether to block it, an automated playbook can perform all of these steps in seconds and only escalate to a human when the automated confidence is low or the action is high-impact (e.g. blocking a business-critical server).</w:t>
      </w:r>
    </w:p>
    <w:p w14:paraId="3E1B6B25">
      <w:pPr>
        <w:spacing w:after="140"/>
        <w:jc w:val="both"/>
        <w:rPr>
          <w:sz w:val="22"/>
          <w:szCs w:val="24"/>
        </w:rPr>
      </w:pPr>
      <w:r>
        <w:rPr>
          <w:sz w:val="24"/>
          <w:szCs w:val="24"/>
        </w:rPr>
        <w:t>Practical example: a phishing-email playbook can automatically extract URLs and attachments from a reported email, detonate the attachment in a sandbox, query threat intelligence APIs for the sender domain's reputation, and  if all signals agree the email is malicious — automatically quarantine it from every mailbox it was delivered to, all without a human touching a keyboard until a summary is ready for review.</w:t>
      </w:r>
    </w:p>
    <w:p w14:paraId="50BB3DF7">
      <w:pPr>
        <w:pStyle w:val="2"/>
        <w:spacing w:before="260" w:after="110"/>
      </w:pPr>
    </w:p>
    <w:p w14:paraId="31213BD6">
      <w:pPr>
        <w:pStyle w:val="2"/>
        <w:spacing w:before="260" w:after="110"/>
        <w:rPr>
          <w:rFonts w:hint="default"/>
          <w:lang w:val="en-US"/>
        </w:rPr>
      </w:pPr>
      <w:r>
        <w:t>4. Machine Learning in Cybersecurity</w:t>
      </w:r>
      <w:r>
        <w:rPr>
          <w:rFonts w:hint="default"/>
          <w:lang w:val="en-US"/>
        </w:rPr>
        <w:t>:</w:t>
      </w:r>
    </w:p>
    <w:p w14:paraId="7DB85540">
      <w:pPr>
        <w:spacing w:after="140"/>
        <w:jc w:val="both"/>
        <w:rPr>
          <w:sz w:val="22"/>
          <w:szCs w:val="24"/>
        </w:rPr>
      </w:pPr>
      <w:r>
        <w:rPr>
          <w:sz w:val="24"/>
          <w:szCs w:val="24"/>
        </w:rPr>
        <w:t>Machine learning is applied across nearly every security domain network intrusion detection (classifying flow-level features as benign or attack traffic), malware classification (static and dynamic features of a binary), phishing/URL detection (lexical and domain-reputation features), fraud detection (transaction pattern features), and user/entity behavior analytics or UEBA (login times, access patterns, data-transfer volume). What unites these use cases is that ML models learn a decision boundary from labeled or unlabeled examples rather than having that boundary hand-coded by an analyst, allowing the system to generalize to variations the original rule-writer never anticipated.</w:t>
      </w:r>
    </w:p>
    <w:p w14:paraId="2BCA4C27">
      <w:pPr>
        <w:pStyle w:val="2"/>
        <w:spacing w:before="260" w:after="110"/>
        <w:rPr>
          <w:rFonts w:hint="default"/>
          <w:lang w:val="en-US"/>
        </w:rPr>
      </w:pPr>
      <w:r>
        <w:t>5. Supervised vs. Unsupervised Detection</w:t>
      </w:r>
      <w:r>
        <w:rPr>
          <w:rFonts w:hint="default"/>
          <w:lang w:val="en-US"/>
        </w:rPr>
        <w:t>:</w:t>
      </w:r>
    </w:p>
    <w:p w14:paraId="797D8AFC">
      <w:pPr>
        <w:pStyle w:val="3"/>
        <w:spacing w:before="160" w:after="80"/>
        <w:rPr>
          <w:rFonts w:hint="default"/>
          <w:lang w:val="en-US"/>
        </w:rPr>
      </w:pPr>
      <w:r>
        <w:t>Supervised Detection</w:t>
      </w:r>
      <w:r>
        <w:rPr>
          <w:rFonts w:hint="default"/>
          <w:lang w:val="en-US"/>
        </w:rPr>
        <w:t>:</w:t>
      </w:r>
    </w:p>
    <w:p w14:paraId="5973AA62">
      <w:pPr>
        <w:spacing w:after="140"/>
        <w:jc w:val="both"/>
        <w:rPr>
          <w:sz w:val="22"/>
          <w:szCs w:val="24"/>
        </w:rPr>
      </w:pPr>
      <w:r>
        <w:rPr>
          <w:sz w:val="24"/>
          <w:szCs w:val="24"/>
        </w:rPr>
        <w:t>Supervised learning trains a model on labeled examples  each data point tagged as "benign" or a specific attack type  so the model learns to map input features to a known output category. This is the approach used, for example, to build a network intrusion classifier on a labeled dataset like CICIDS2017, where every flow record is tagged with its true class. Supervised models tend to be highly accurate for attack types well-represented in the training data, but they cannot detect a fundamentally new attack category they were never shown examples of.</w:t>
      </w:r>
    </w:p>
    <w:p w14:paraId="5F593D79">
      <w:pPr>
        <w:pStyle w:val="3"/>
        <w:spacing w:before="160" w:after="80"/>
        <w:rPr>
          <w:rFonts w:hint="default"/>
          <w:lang w:val="en-US"/>
        </w:rPr>
      </w:pPr>
      <w:r>
        <w:t>Unsupervised Detection</w:t>
      </w:r>
      <w:r>
        <w:rPr>
          <w:rFonts w:hint="default"/>
          <w:lang w:val="en-US"/>
        </w:rPr>
        <w:t>:</w:t>
      </w:r>
    </w:p>
    <w:p w14:paraId="7819B21A">
      <w:pPr>
        <w:spacing w:after="140"/>
        <w:jc w:val="both"/>
        <w:rPr>
          <w:sz w:val="22"/>
          <w:szCs w:val="24"/>
        </w:rPr>
      </w:pPr>
      <w:r>
        <w:rPr>
          <w:sz w:val="24"/>
          <w:szCs w:val="24"/>
        </w:rPr>
        <w:t>Unsupervised learning, by contrast, works without labels  it learns what "normal" looks like from the bulk of the data and flags anything that deviates significantly (anomaly detection), or groups similar data points together (clustering) to reveal structure an analyst didn't know to look for. This is well suited to detecting truly novel attacks, since it doesn't require a labeled example of the new attack to exist beforehand, but it typically produces more false positives because "different from normal" is a much broader (and noisier) signal than "matches this specific known attack pattern."</w:t>
      </w:r>
    </w:p>
    <w:p w14:paraId="3E635DC2">
      <w:pPr>
        <w:spacing w:after="140"/>
        <w:jc w:val="both"/>
        <w:rPr>
          <w:sz w:val="22"/>
          <w:szCs w:val="24"/>
        </w:rPr>
      </w:pPr>
      <w:r>
        <w:rPr>
          <w:sz w:val="24"/>
          <w:szCs w:val="24"/>
        </w:rPr>
        <w:t>Practical example: Darktrace's Enterprise Immune System uses unsupervised learning to build a live, evolving model of "normal" behavior for every device and user on a network, then flags deviations  enabling it to catch attacks (like a compromised IoT device suddenly transferring large amounts of data) that no supervised model trained on past attacks would have a labeled example for.</w:t>
      </w:r>
    </w:p>
    <w:p w14:paraId="64EB559F">
      <w:pPr>
        <w:pStyle w:val="2"/>
        <w:spacing w:before="260" w:after="110"/>
        <w:rPr>
          <w:rFonts w:hint="default"/>
          <w:lang w:val="en-US"/>
        </w:rPr>
      </w:pPr>
      <w:r>
        <w:t>6. Benefits and Challenges</w:t>
      </w:r>
      <w:r>
        <w:rPr>
          <w:rFonts w:hint="default"/>
          <w:lang w:val="en-US"/>
        </w:rPr>
        <w:t>:</w:t>
      </w:r>
    </w:p>
    <w:p w14:paraId="590F9328">
      <w:pPr>
        <w:pStyle w:val="3"/>
        <w:spacing w:before="160" w:after="80"/>
        <w:rPr>
          <w:rFonts w:hint="default"/>
          <w:lang w:val="en-US"/>
        </w:rPr>
      </w:pPr>
      <w:r>
        <w:t>Benefits</w:t>
      </w:r>
      <w:r>
        <w:rPr>
          <w:rFonts w:hint="default"/>
          <w:lang w:val="en-US"/>
        </w:rPr>
        <w:t>:</w:t>
      </w:r>
    </w:p>
    <w:p w14:paraId="0402A025">
      <w:pPr>
        <w:pStyle w:val="16"/>
        <w:numPr>
          <w:ilvl w:val="0"/>
          <w:numId w:val="1"/>
        </w:numPr>
        <w:spacing w:after="60"/>
        <w:rPr>
          <w:sz w:val="22"/>
          <w:szCs w:val="24"/>
        </w:rPr>
      </w:pPr>
      <w:r>
        <w:rPr>
          <w:sz w:val="22"/>
          <w:szCs w:val="24"/>
        </w:rPr>
        <w:t>Speed and scale: AI can analyze millions of events per second, far beyond human analyst capacity.</w:t>
      </w:r>
    </w:p>
    <w:p w14:paraId="37CF136F">
      <w:pPr>
        <w:pStyle w:val="16"/>
        <w:numPr>
          <w:ilvl w:val="0"/>
          <w:numId w:val="1"/>
        </w:numPr>
        <w:spacing w:after="60"/>
        <w:rPr>
          <w:sz w:val="22"/>
          <w:szCs w:val="24"/>
        </w:rPr>
      </w:pPr>
      <w:r>
        <w:rPr>
          <w:sz w:val="22"/>
          <w:szCs w:val="24"/>
        </w:rPr>
        <w:t>Detection of novel/zero-day threats: behavior-based models can flag attacks with no existing signature.</w:t>
      </w:r>
    </w:p>
    <w:p w14:paraId="562F1C3E">
      <w:pPr>
        <w:pStyle w:val="16"/>
        <w:numPr>
          <w:ilvl w:val="0"/>
          <w:numId w:val="1"/>
        </w:numPr>
        <w:spacing w:after="60"/>
        <w:rPr>
          <w:sz w:val="22"/>
          <w:szCs w:val="24"/>
        </w:rPr>
      </w:pPr>
      <w:r>
        <w:rPr>
          <w:sz w:val="22"/>
          <w:szCs w:val="24"/>
        </w:rPr>
        <w:t>Reduced analyst fatigue: automating routine triage frees analysts to focus on genuinely ambiguous or high-severity cases.</w:t>
      </w:r>
    </w:p>
    <w:p w14:paraId="179ADC0E">
      <w:pPr>
        <w:pStyle w:val="3"/>
        <w:spacing w:before="160" w:after="80"/>
        <w:rPr>
          <w:rFonts w:hint="default"/>
          <w:lang w:val="en-US"/>
        </w:rPr>
      </w:pPr>
      <w:r>
        <w:t>Challenges</w:t>
      </w:r>
      <w:r>
        <w:rPr>
          <w:rFonts w:hint="default"/>
          <w:lang w:val="en-US"/>
        </w:rPr>
        <w:t>:</w:t>
      </w:r>
    </w:p>
    <w:p w14:paraId="16CA9733">
      <w:pPr>
        <w:pStyle w:val="16"/>
        <w:numPr>
          <w:ilvl w:val="0"/>
          <w:numId w:val="1"/>
        </w:numPr>
        <w:spacing w:after="60"/>
        <w:rPr>
          <w:sz w:val="22"/>
          <w:szCs w:val="24"/>
        </w:rPr>
      </w:pPr>
      <w:r>
        <w:rPr>
          <w:sz w:val="22"/>
          <w:szCs w:val="24"/>
        </w:rPr>
        <w:t>Data quality and labeling cost: supervised models need large volumes of accurately labeled attack data, which is expensive and slow to produce.</w:t>
      </w:r>
    </w:p>
    <w:p w14:paraId="5527E217">
      <w:pPr>
        <w:pStyle w:val="16"/>
        <w:numPr>
          <w:ilvl w:val="0"/>
          <w:numId w:val="1"/>
        </w:numPr>
        <w:spacing w:after="60"/>
        <w:rPr>
          <w:sz w:val="22"/>
          <w:szCs w:val="24"/>
        </w:rPr>
      </w:pPr>
      <w:r>
        <w:rPr>
          <w:sz w:val="22"/>
          <w:szCs w:val="24"/>
        </w:rPr>
        <w:t>Adversarial evasion: attackers can deliberately craft inputs designed to evade a known detection model (adversarial machine learning).</w:t>
      </w:r>
    </w:p>
    <w:p w14:paraId="549F378A">
      <w:pPr>
        <w:pStyle w:val="16"/>
        <w:numPr>
          <w:ilvl w:val="0"/>
          <w:numId w:val="1"/>
        </w:numPr>
        <w:spacing w:after="60"/>
        <w:rPr>
          <w:sz w:val="22"/>
          <w:szCs w:val="24"/>
        </w:rPr>
      </w:pPr>
      <w:r>
        <w:rPr>
          <w:sz w:val="22"/>
          <w:szCs w:val="24"/>
        </w:rPr>
        <w:t>Concept drift: both attacker techniques and legitimate user behavior change over time, so models require ongoing retraining and monitoring to stay accurate.</w:t>
      </w:r>
    </w:p>
    <w:p w14:paraId="4D7D81F4">
      <w:pPr>
        <w:pStyle w:val="16"/>
        <w:numPr>
          <w:ilvl w:val="0"/>
          <w:numId w:val="1"/>
        </w:numPr>
        <w:spacing w:after="60"/>
        <w:rPr>
          <w:sz w:val="22"/>
          <w:szCs w:val="24"/>
        </w:rPr>
      </w:pPr>
      <w:r>
        <w:rPr>
          <w:sz w:val="22"/>
          <w:szCs w:val="24"/>
        </w:rPr>
        <w:t>Explainability: many high-performing models (e.g. deep neural networks) are difficult for a human analyst to interrogate, which can erode trust and complicate incident investigation.</w:t>
      </w:r>
    </w:p>
    <w:p w14:paraId="531639E2">
      <w:pPr>
        <w:pStyle w:val="2"/>
        <w:spacing w:before="260" w:after="110"/>
        <w:rPr>
          <w:rFonts w:hint="default"/>
          <w:lang w:val="en-US"/>
        </w:rPr>
      </w:pPr>
      <w:r>
        <w:t>7. False Positives &amp; False Negatives</w:t>
      </w:r>
      <w:r>
        <w:rPr>
          <w:rFonts w:hint="default"/>
          <w:lang w:val="en-US"/>
        </w:rPr>
        <w:t>:</w:t>
      </w:r>
    </w:p>
    <w:p w14:paraId="715470DD">
      <w:pPr>
        <w:spacing w:after="140"/>
        <w:jc w:val="both"/>
        <w:rPr>
          <w:sz w:val="22"/>
          <w:szCs w:val="24"/>
        </w:rPr>
      </w:pPr>
      <w:r>
        <w:rPr>
          <w:sz w:val="24"/>
          <w:szCs w:val="24"/>
        </w:rPr>
        <w:t>A false positive is benign activity incorrectly flagged as malicious</w:t>
      </w:r>
      <w:r>
        <w:rPr>
          <w:rFonts w:hint="default"/>
          <w:sz w:val="24"/>
          <w:szCs w:val="24"/>
          <w:lang w:val="en-US"/>
        </w:rPr>
        <w:t xml:space="preserve"> </w:t>
      </w:r>
      <w:r>
        <w:rPr>
          <w:sz w:val="24"/>
          <w:szCs w:val="24"/>
        </w:rPr>
        <w:t xml:space="preserve"> a false negative is malicious activity incorrectly classified as benign. In security, these two error types have asymmetric real-world costs. A high false-positive rate causes "alert fatigue"  analysts become desensitized to a flood of low-value alerts and may start ignoring or rubber-stamping them, which can cause a genuine alert to be missed simply because it was buried in noise. A false negative, on the other hand, means a real attack goes completely undetected, potentially leading to data breach, financial loss, or operational disruption before anyone notices.</w:t>
      </w:r>
    </w:p>
    <w:p w14:paraId="52451D84">
      <w:pPr>
        <w:spacing w:after="140"/>
        <w:jc w:val="both"/>
        <w:rPr>
          <w:sz w:val="22"/>
          <w:szCs w:val="24"/>
        </w:rPr>
      </w:pPr>
      <w:r>
        <w:rPr>
          <w:sz w:val="24"/>
          <w:szCs w:val="24"/>
        </w:rPr>
        <w:t>Practical example: if an intrusion detection system generates 500 false-positive alerts per day for a SOC team that can realistically investigate 50, the team is forced to either triage superficially (risking missed true positives) or ignore large batches of alerts entirely  which is why security teams tune detection thresholds deliberately (often accepting a somewhat higher false-positive rate in exchange for a lower false-negative rate on high-severity threat categories, since a missed attack is typically far costlier than an extra alert).</w:t>
      </w:r>
    </w:p>
    <w:p w14:paraId="3E3C8ADC">
      <w:pPr>
        <w:pStyle w:val="2"/>
        <w:spacing w:before="260" w:after="110"/>
        <w:rPr>
          <w:rFonts w:hint="default"/>
          <w:lang w:val="en-US"/>
        </w:rPr>
      </w:pPr>
      <w:r>
        <w:t>8. Ethical and Responsible AI Usage</w:t>
      </w:r>
      <w:r>
        <w:rPr>
          <w:rFonts w:hint="default"/>
          <w:lang w:val="en-US"/>
        </w:rPr>
        <w:t>:</w:t>
      </w:r>
    </w:p>
    <w:p w14:paraId="245CBA5D">
      <w:pPr>
        <w:pStyle w:val="16"/>
        <w:numPr>
          <w:ilvl w:val="0"/>
          <w:numId w:val="1"/>
        </w:numPr>
        <w:spacing w:after="60"/>
        <w:rPr>
          <w:sz w:val="22"/>
          <w:szCs w:val="24"/>
        </w:rPr>
      </w:pPr>
      <w:r>
        <w:rPr>
          <w:sz w:val="22"/>
          <w:szCs w:val="24"/>
        </w:rPr>
        <w:t>Bias and fairness: if training data over- or under-represents certain user groups, network segments, or behaviors, the model's error rates can be unevenly distributed  for example, flagging traffic from a particular region or department disproportionately due to historical data imbalance rather than genuine risk.</w:t>
      </w:r>
    </w:p>
    <w:p w14:paraId="678F9431">
      <w:pPr>
        <w:pStyle w:val="16"/>
        <w:numPr>
          <w:ilvl w:val="0"/>
          <w:numId w:val="1"/>
        </w:numPr>
        <w:spacing w:after="60"/>
        <w:rPr>
          <w:sz w:val="22"/>
          <w:szCs w:val="24"/>
        </w:rPr>
      </w:pPr>
      <w:r>
        <w:rPr>
          <w:sz w:val="22"/>
          <w:szCs w:val="24"/>
        </w:rPr>
        <w:t>Transparency and explainability: analysts and, in some cases, affected users are entitled to understand why an automated system flagged (or blocked) their activity techniques like SHAP (used in this track's Assignment 4) exist specifically to make model decisions auditable rather than a black box.</w:t>
      </w:r>
    </w:p>
    <w:p w14:paraId="73D6E3AD">
      <w:pPr>
        <w:pStyle w:val="16"/>
        <w:numPr>
          <w:ilvl w:val="0"/>
          <w:numId w:val="1"/>
        </w:numPr>
        <w:spacing w:after="60"/>
        <w:rPr>
          <w:sz w:val="22"/>
          <w:szCs w:val="24"/>
        </w:rPr>
      </w:pPr>
      <w:r>
        <w:rPr>
          <w:sz w:val="22"/>
          <w:szCs w:val="24"/>
        </w:rPr>
        <w:t>Privacy: security telemetry often contains personally identifying information (usernames, IP addresses); responsible deployment requires minimizing what's collected, pseudonymizing identifiers where possible, and restricting access to raw data — principles covered in this track's earlier feature-engineering assignment (pseudonymization, k-anonymity, differential privacy).</w:t>
      </w:r>
    </w:p>
    <w:p w14:paraId="52C83D6C">
      <w:pPr>
        <w:pStyle w:val="16"/>
        <w:numPr>
          <w:ilvl w:val="0"/>
          <w:numId w:val="1"/>
        </w:numPr>
        <w:spacing w:after="60"/>
        <w:rPr>
          <w:sz w:val="22"/>
          <w:szCs w:val="24"/>
        </w:rPr>
      </w:pPr>
      <w:r>
        <w:rPr>
          <w:sz w:val="22"/>
          <w:szCs w:val="24"/>
        </w:rPr>
        <w:t>Human oversight: fully autonomous action (e.g. automatically firing an employee or permanently blocking a customer account based solely on a model's output) carries real human consequences and should generally require human review before an irreversible or high-impact action is taken.</w:t>
      </w:r>
    </w:p>
    <w:p w14:paraId="51CC9C77">
      <w:pPr>
        <w:pStyle w:val="16"/>
        <w:numPr>
          <w:ilvl w:val="0"/>
          <w:numId w:val="1"/>
        </w:numPr>
        <w:spacing w:after="60"/>
        <w:rPr>
          <w:sz w:val="22"/>
          <w:szCs w:val="24"/>
        </w:rPr>
      </w:pPr>
      <w:r>
        <w:rPr>
          <w:sz w:val="22"/>
          <w:szCs w:val="24"/>
        </w:rPr>
        <w:t>Dual-use risk: the same ML techniques used to detect attacks can, in principle, be studied by adversaries to learn how to evade detection  which is part of why understanding a model's blind spots (error analysis) is itself a security-sensitive activity that should be handled carefully.</w:t>
      </w:r>
    </w:p>
    <w:p w14:paraId="4B28C6F1">
      <w:pPr>
        <w:pStyle w:val="2"/>
        <w:spacing w:before="260" w:after="110"/>
        <w:rPr>
          <w:rFonts w:hint="default"/>
          <w:lang w:val="en-US"/>
        </w:rPr>
      </w:pPr>
      <w:r>
        <w:t>9. Real-World SOC Use Cases</w:t>
      </w:r>
      <w:r>
        <w:rPr>
          <w:rFonts w:hint="default"/>
          <w:lang w:val="en-US"/>
        </w:rPr>
        <w:t>”</w:t>
      </w:r>
    </w:p>
    <w:p w14:paraId="4B83CAB6">
      <w:pPr>
        <w:pStyle w:val="16"/>
        <w:numPr>
          <w:ilvl w:val="0"/>
          <w:numId w:val="1"/>
        </w:numPr>
        <w:spacing w:after="60"/>
        <w:rPr>
          <w:sz w:val="22"/>
          <w:szCs w:val="24"/>
        </w:rPr>
      </w:pPr>
      <w:r>
        <w:rPr>
          <w:b/>
          <w:bCs/>
          <w:sz w:val="22"/>
          <w:szCs w:val="24"/>
        </w:rPr>
        <w:t>Endpoint Detection and Response (EDR):</w:t>
      </w:r>
      <w:r>
        <w:rPr>
          <w:sz w:val="22"/>
          <w:szCs w:val="24"/>
        </w:rPr>
        <w:t xml:space="preserve"> tools like CrowdStrike Falcon and Microsoft Defender for Endpoint use ML on process/API telemetry to detect malware and fileless attacks in real time.</w:t>
      </w:r>
    </w:p>
    <w:p w14:paraId="2A5AAFE7">
      <w:pPr>
        <w:pStyle w:val="16"/>
        <w:numPr>
          <w:ilvl w:val="0"/>
          <w:numId w:val="1"/>
        </w:numPr>
        <w:spacing w:after="60"/>
        <w:rPr>
          <w:sz w:val="22"/>
          <w:szCs w:val="24"/>
        </w:rPr>
      </w:pPr>
      <w:r>
        <w:rPr>
          <w:b/>
          <w:bCs/>
          <w:sz w:val="22"/>
          <w:szCs w:val="24"/>
        </w:rPr>
        <w:t xml:space="preserve">Network Traffic Analysis (NTA): </w:t>
      </w:r>
      <w:r>
        <w:rPr>
          <w:sz w:val="22"/>
          <w:szCs w:val="24"/>
        </w:rPr>
        <w:t>tools like Darktrace and Vectra AI apply unsupervised anomaly detection to flag unusual internal network behavior, such as lateral movement after an initial compromise.</w:t>
      </w:r>
    </w:p>
    <w:p w14:paraId="0E8A7C8A">
      <w:pPr>
        <w:pStyle w:val="16"/>
        <w:numPr>
          <w:ilvl w:val="0"/>
          <w:numId w:val="1"/>
        </w:numPr>
        <w:spacing w:after="60"/>
        <w:rPr>
          <w:sz w:val="22"/>
          <w:szCs w:val="24"/>
        </w:rPr>
      </w:pPr>
      <w:r>
        <w:rPr>
          <w:b/>
          <w:bCs/>
          <w:sz w:val="22"/>
          <w:szCs w:val="24"/>
        </w:rPr>
        <w:t xml:space="preserve">Phishing and email security: </w:t>
      </w:r>
      <w:r>
        <w:rPr>
          <w:sz w:val="22"/>
          <w:szCs w:val="24"/>
        </w:rPr>
        <w:t>platforms like Microsoft Defender for Office 365 and Proofpoint use ML on email content, sender reputation, and URL features to catch phishing attempts that evade static blocklists.</w:t>
      </w:r>
    </w:p>
    <w:p w14:paraId="60A428B0">
      <w:pPr>
        <w:pStyle w:val="16"/>
        <w:numPr>
          <w:ilvl w:val="0"/>
          <w:numId w:val="1"/>
        </w:numPr>
        <w:spacing w:after="60"/>
        <w:rPr>
          <w:sz w:val="22"/>
          <w:szCs w:val="24"/>
        </w:rPr>
      </w:pPr>
      <w:r>
        <w:rPr>
          <w:b/>
          <w:bCs/>
          <w:sz w:val="22"/>
          <w:szCs w:val="24"/>
        </w:rPr>
        <w:t>User and Entity Behavior Analytics (UEBA):</w:t>
      </w:r>
      <w:r>
        <w:rPr>
          <w:sz w:val="22"/>
          <w:szCs w:val="24"/>
        </w:rPr>
        <w:t xml:space="preserve"> SIEM platforms like Splunk and Microsoft Sentinel apply ML to login patterns, data access, and privilege usage to flag potential insider threats or compromised credentials  conceptually the same problem explored in this track's insider-threat detection scenario.</w:t>
      </w:r>
    </w:p>
    <w:p w14:paraId="1F44796D">
      <w:pPr>
        <w:pStyle w:val="16"/>
        <w:numPr>
          <w:ilvl w:val="0"/>
          <w:numId w:val="1"/>
        </w:numPr>
        <w:spacing w:after="60"/>
        <w:rPr>
          <w:sz w:val="22"/>
          <w:szCs w:val="24"/>
        </w:rPr>
      </w:pPr>
      <w:r>
        <w:rPr>
          <w:b/>
          <w:bCs/>
          <w:sz w:val="22"/>
          <w:szCs w:val="24"/>
        </w:rPr>
        <w:t>SOAR playbooks:</w:t>
      </w:r>
      <w:r>
        <w:rPr>
          <w:sz w:val="22"/>
          <w:szCs w:val="24"/>
        </w:rPr>
        <w:t xml:space="preserve"> platforms like Palo Alto Cortex XSOAR and Splunk SOAR chain together automated enrichment, triage, and response actions (as described in Section 3), reducing mean-time-to-respond from hours to minutes for well-understood alert types.</w:t>
      </w:r>
    </w:p>
    <w:p w14:paraId="684885B8">
      <w:pPr>
        <w:pStyle w:val="2"/>
        <w:spacing w:before="260" w:after="110"/>
        <w:rPr>
          <w:rFonts w:hint="default"/>
          <w:lang w:val="en-US"/>
        </w:rPr>
      </w:pPr>
      <w:r>
        <w:t>10. Conclusion</w:t>
      </w:r>
      <w:r>
        <w:rPr>
          <w:rFonts w:hint="default"/>
          <w:lang w:val="en-US"/>
        </w:rPr>
        <w:t>:</w:t>
      </w:r>
    </w:p>
    <w:p w14:paraId="7C857CEA">
      <w:pPr>
        <w:spacing w:after="140"/>
        <w:jc w:val="both"/>
        <w:rPr>
          <w:sz w:val="22"/>
          <w:szCs w:val="24"/>
        </w:rPr>
      </w:pPr>
      <w:r>
        <w:rPr>
          <w:sz w:val="24"/>
          <w:szCs w:val="24"/>
        </w:rPr>
        <w:t>AI has moved from an experimental add-on to a foundational layer of modern cybersecurity, powering everything from endpoint detection to SOC automation to insider-threat analytics. Its core value is pattern recognition and automation at a scale no human team can match  but it introduces real challenges around data quality, adversarial robustness, explainability, and the asymmetric costs of false positives versus false negatives. Realizing AI's benefits responsibly requires pairing it with human oversight, transparency about how and why decisions are made, and careful attention to the privacy and fairness implications of the data it's trained on  themes that recur throughout this internship track's assignments on feature engineering privacy, model interpretability, and production-readiness evaluation.</w:t>
      </w:r>
    </w:p>
    <w:p w14:paraId="18229549">
      <w:pPr>
        <w:spacing w:before="200"/>
      </w:pPr>
    </w:p>
    <w:p w14:paraId="0BA55DF2">
      <w:pPr>
        <w:pStyle w:val="2"/>
        <w:spacing w:before="260" w:after="110"/>
        <w:rPr>
          <w:rFonts w:hint="default"/>
          <w:lang w:val="en-US"/>
        </w:rPr>
      </w:pPr>
      <w:r>
        <w:t>References</w:t>
      </w:r>
      <w:r>
        <w:rPr>
          <w:rFonts w:hint="default"/>
          <w:lang w:val="en-US"/>
        </w:rPr>
        <w:t>:</w:t>
      </w:r>
      <w:bookmarkStart w:id="0" w:name="_GoBack"/>
      <w:bookmarkEnd w:id="0"/>
    </w:p>
    <w:p w14:paraId="1B1334B5">
      <w:pPr>
        <w:spacing w:after="140"/>
        <w:jc w:val="both"/>
      </w:pPr>
      <w:r>
        <w:rPr>
          <w:sz w:val="22"/>
          <w:szCs w:val="22"/>
        </w:rPr>
        <w:t>CrowdStrike. (2024). How AI and Machine Learning Are Used in Cybersecurity. CrowdStrike Cybersecurity 101.</w:t>
      </w:r>
    </w:p>
    <w:p w14:paraId="3B50C02B">
      <w:pPr>
        <w:spacing w:after="140"/>
        <w:jc w:val="both"/>
      </w:pPr>
      <w:r>
        <w:rPr>
          <w:sz w:val="22"/>
          <w:szCs w:val="22"/>
        </w:rPr>
        <w:t>Darktrace. (2023). The Enterprise Immune System: Unsupervised Machine Learning for Cyber Defense. Darktrace Technical Whitepaper.</w:t>
      </w:r>
    </w:p>
    <w:p w14:paraId="3228A1D4">
      <w:pPr>
        <w:spacing w:after="140"/>
        <w:jc w:val="both"/>
      </w:pPr>
      <w:r>
        <w:rPr>
          <w:sz w:val="22"/>
          <w:szCs w:val="22"/>
        </w:rPr>
        <w:t>Sommer, R., &amp; Paxson, V. (2010). Outside the Closed World: On Using Machine Learning for Network Intrusion Detection. IEEE Symposium on Security and Privacy, 305-316.</w:t>
      </w:r>
    </w:p>
    <w:p w14:paraId="75113BAA">
      <w:pPr>
        <w:spacing w:after="140"/>
        <w:jc w:val="both"/>
      </w:pPr>
      <w:r>
        <w:rPr>
          <w:sz w:val="22"/>
          <w:szCs w:val="22"/>
        </w:rPr>
        <w:t>Buczak, A. L., &amp; Guven, E. (2016). A Survey of Data Mining and Machine Learning Methods for Cyber Security Intrusion Detection. IEEE Communications Surveys &amp; Tutorials, 18(2), 1153-1176.</w:t>
      </w:r>
    </w:p>
    <w:sectPr>
      <w:pgSz w:w="12240" w:h="15840"/>
      <w:pgMar w:top="1000" w:right="1100" w:bottom="10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D3419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5</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2026-08-02T18:55:00Z</dcterms:created>
  <dc:creator>Un-named</dc:creator>
  <cp:lastModifiedBy>WPS_1773259065</cp:lastModifiedBy>
  <dcterms:modified xsi:type="dcterms:W3CDTF">2026-08-02T19:12:47Z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5EA5499D01ED4E9182114BB063089B96_12</vt:lpwstr>
  </property>
</Properties>
</file>