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E42D">
      <w:pPr>
        <w:pBdr>
          <w:bottom w:val="single" w:color="1F4E79" w:sz="6" w:space="8"/>
        </w:pBdr>
        <w:spacing w:after="160"/>
        <w:jc w:val="both"/>
      </w:pPr>
      <w:r>
        <w:rPr>
          <w:b/>
          <w:bCs/>
          <w:sz w:val="24"/>
          <w:szCs w:val="24"/>
        </w:rPr>
        <w:t>Task 03: AI Collaboration Report</w:t>
      </w:r>
    </w:p>
    <w:p w14:paraId="5DB87454">
      <w:pPr>
        <w:spacing w:after="40"/>
      </w:pPr>
      <w:r>
        <w:rPr>
          <w:b/>
          <w:bCs/>
          <w:sz w:val="22"/>
          <w:szCs w:val="22"/>
        </w:rPr>
        <w:t xml:space="preserve">Prepared By: </w:t>
      </w:r>
      <w:r>
        <w:rPr>
          <w:sz w:val="22"/>
          <w:szCs w:val="22"/>
        </w:rPr>
        <w:t>Lokesh Kumar</w:t>
      </w:r>
    </w:p>
    <w:p w14:paraId="06257B65">
      <w:pPr>
        <w:spacing w:after="200"/>
      </w:pPr>
      <w:r>
        <w:rPr>
          <w:b/>
          <w:bCs/>
          <w:sz w:val="22"/>
          <w:szCs w:val="22"/>
        </w:rPr>
        <w:t xml:space="preserve">Date: </w:t>
      </w:r>
      <w:r>
        <w:rPr>
          <w:rFonts w:hint="default"/>
          <w:b w:val="0"/>
          <w:bCs w:val="0"/>
          <w:sz w:val="22"/>
          <w:szCs w:val="22"/>
          <w:lang w:val="en-US"/>
        </w:rPr>
        <w:t>03</w:t>
      </w:r>
      <w:r>
        <w:rPr>
          <w:b w:val="0"/>
          <w:bCs w:val="0"/>
          <w:sz w:val="22"/>
          <w:szCs w:val="22"/>
        </w:rPr>
        <w:t xml:space="preserve"> </w:t>
      </w:r>
      <w:r>
        <w:rPr>
          <w:sz w:val="22"/>
          <w:szCs w:val="22"/>
        </w:rPr>
        <w:t>August 2026</w:t>
      </w:r>
      <w:bookmarkStart w:id="0" w:name="_GoBack"/>
      <w:bookmarkEnd w:id="0"/>
    </w:p>
    <w:p w14:paraId="1FFFBB17">
      <w:pPr>
        <w:pStyle w:val="2"/>
        <w:spacing w:before="260" w:after="110"/>
      </w:pPr>
      <w:r>
        <w:t>1. AI Platform Used</w:t>
      </w:r>
    </w:p>
    <w:p w14:paraId="566EB90E">
      <w:pPr>
        <w:spacing w:after="140"/>
        <w:jc w:val="both"/>
        <w:rPr>
          <w:b w:val="0"/>
          <w:bCs w:val="0"/>
          <w:sz w:val="22"/>
          <w:szCs w:val="24"/>
        </w:rPr>
      </w:pPr>
      <w:r>
        <w:rPr>
          <w:b w:val="0"/>
          <w:bCs w:val="0"/>
          <w:sz w:val="24"/>
          <w:szCs w:val="24"/>
        </w:rPr>
        <w:t>Claude (Anthropic) was used as the AI assistant throughout this assignment, for research support on Task 01, code drafting and debugging on Task 02, and general writing/structuring assistance across all three tasks.</w:t>
      </w:r>
    </w:p>
    <w:p w14:paraId="1F5E8900">
      <w:pPr>
        <w:pStyle w:val="2"/>
        <w:spacing w:before="260" w:after="110"/>
        <w:rPr>
          <w:rFonts w:hint="default"/>
          <w:lang w:val="en-US"/>
        </w:rPr>
      </w:pPr>
      <w:r>
        <w:t>2. Prompts / Questions Asked</w:t>
      </w:r>
      <w:r>
        <w:rPr>
          <w:rFonts w:hint="default"/>
          <w:lang w:val="en-US"/>
        </w:rPr>
        <w:t>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8048"/>
      </w:tblGrid>
      <w:tr w14:paraId="202C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E8EEF5"/>
            <w:vAlign w:val="center"/>
          </w:tcPr>
          <w:p w14:paraId="24B026BC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4000" w:type="pct"/>
            <w:shd w:val="clear" w:color="auto" w:fill="E8EEF5"/>
            <w:vAlign w:val="center"/>
          </w:tcPr>
          <w:p w14:paraId="2B7E751C">
            <w:r>
              <w:rPr>
                <w:b/>
                <w:bCs/>
                <w:sz w:val="20"/>
                <w:szCs w:val="20"/>
              </w:rPr>
              <w:t>Example prompts / questions</w:t>
            </w:r>
          </w:p>
        </w:tc>
      </w:tr>
      <w:tr w14:paraId="6525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FC3B346">
            <w:r>
              <w:rPr>
                <w:sz w:val="20"/>
                <w:szCs w:val="20"/>
              </w:rPr>
              <w:t>Task 01 (Research)</w:t>
            </w:r>
          </w:p>
        </w:tc>
        <w:tc>
          <w:tcPr>
            <w:tcW w:w="4000" w:type="pct"/>
            <w:vAlign w:val="center"/>
          </w:tcPr>
          <w:p w14:paraId="18120788">
            <w:r>
              <w:rPr>
                <w:sz w:val="20"/>
                <w:szCs w:val="20"/>
              </w:rPr>
              <w:t>"Explain the difference between supervised and unsupervised detection with a practical SOC example for each." / "What are real production examples of companies using ML for network anomaly detection?" / "What ethical issues come up specifically in security AI (not just AI in general)?"</w:t>
            </w:r>
          </w:p>
        </w:tc>
      </w:tr>
      <w:tr w14:paraId="51FC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57FDAA9">
            <w:r>
              <w:rPr>
                <w:sz w:val="20"/>
                <w:szCs w:val="20"/>
              </w:rPr>
              <w:t>Task 02 (Automation project)</w:t>
            </w:r>
          </w:p>
        </w:tc>
        <w:tc>
          <w:tcPr>
            <w:tcW w:w="4000" w:type="pct"/>
            <w:vAlign w:val="center"/>
          </w:tcPr>
          <w:p w14:paraId="5D8C8771">
            <w:r>
              <w:rPr>
                <w:sz w:val="20"/>
                <w:szCs w:val="20"/>
              </w:rPr>
              <w:t>"Help me design a modular Python project for log-based threat detection — what should each module be responsible for?" / "How do I detect a brute-force pattern from a stream of timestamped events efficiently?" / "Review this code for error handling gaps."</w:t>
            </w:r>
          </w:p>
        </w:tc>
      </w:tr>
      <w:tr w14:paraId="08AB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F389750">
            <w:r>
              <w:rPr>
                <w:sz w:val="20"/>
                <w:szCs w:val="20"/>
              </w:rPr>
              <w:t>Task 03 (this report)</w:t>
            </w:r>
          </w:p>
        </w:tc>
        <w:tc>
          <w:tcPr>
            <w:tcW w:w="4000" w:type="pct"/>
            <w:vAlign w:val="center"/>
          </w:tcPr>
          <w:p w14:paraId="609B6387">
            <w:r>
              <w:rPr>
                <w:sz w:val="20"/>
                <w:szCs w:val="20"/>
              </w:rPr>
              <w:t>"Help me structure an AI collaboration report that's honest about what I did vs. what AI helped with."</w:t>
            </w:r>
          </w:p>
        </w:tc>
      </w:tr>
    </w:tbl>
    <w:p w14:paraId="5D755B1C">
      <w:pPr>
        <w:pStyle w:val="2"/>
        <w:spacing w:before="260" w:after="110"/>
        <w:rPr>
          <w:rFonts w:hint="default"/>
          <w:lang w:val="en-US"/>
        </w:rPr>
      </w:pPr>
      <w:r>
        <w:t>3. How AI Assisted My Work</w:t>
      </w:r>
      <w:r>
        <w:rPr>
          <w:rFonts w:hint="default"/>
          <w:lang w:val="en-US"/>
        </w:rPr>
        <w:t>:</w:t>
      </w:r>
    </w:p>
    <w:p w14:paraId="02DC7195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Explained the conceptual differences between supervised and unsupervised detection, and between signature-based and behavior-based detection, with concrete examples I could then verify and rephrase in my own words for the research report.</w:t>
      </w:r>
    </w:p>
    <w:p w14:paraId="4EA2CC44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Helped design the module boundaries for the Python automation project (log_parser / detectors / risk_scorer / report_generator) so that each file has a single, clear responsibility  a software design principle I applied but wanted a second opinion on before committing to the structure.</w:t>
      </w:r>
    </w:p>
    <w:p w14:paraId="2D9C2AD9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Drafted initial versions of the detection logic (sliding-window brute-force and port-scan detection, z-score-based statistical anomaly detection) which I then reviewed, tested against a sample log I had it generate, and adjusted thresholds for.</w:t>
      </w:r>
    </w:p>
    <w:p w14:paraId="23358D02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Helped debug edge cases  for example, ensuring the tool doesn't crash on an empty log file, a missing file, or a single malformed line, and that it returns meaningful exit codes for scripting use.</w:t>
      </w:r>
    </w:p>
    <w:p w14:paraId="1421F05B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Assisted with report formatting and professional document structure (headings, tables, citations) across all three deliverables.</w:t>
      </w:r>
    </w:p>
    <w:p w14:paraId="66C93D90">
      <w:pPr>
        <w:pStyle w:val="2"/>
        <w:spacing w:before="260" w:after="110"/>
        <w:rPr>
          <w:rFonts w:hint="default"/>
          <w:lang w:val="en-US"/>
        </w:rPr>
      </w:pPr>
      <w:r>
        <w:t>4. Tasks Completed Independently</w:t>
      </w:r>
      <w:r>
        <w:rPr>
          <w:rFonts w:hint="default"/>
          <w:lang w:val="en-US"/>
        </w:rPr>
        <w:t>:</w:t>
      </w:r>
    </w:p>
    <w:p w14:paraId="1F387461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Deciding which detection techniques were worth including (rule-based thresholds plus a statistical layer, rather than e.g. a full ML classifier) given the scope and time available for this assignment.</w:t>
      </w:r>
    </w:p>
    <w:p w14:paraId="123A6272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Running and verifying every test case described in the project README myself  non-existent file, empty file, strict-mode malformed line, and a clean no-alert log  to confirm the tool behaves correctly before considering it done.</w:t>
      </w:r>
    </w:p>
    <w:p w14:paraId="36C03651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Reviewing the AI-drafted research report content for accuracy and rewriting sections where the phrasing didn't reflect how I'd actually explain the concept.</w:t>
      </w:r>
    </w:p>
    <w:p w14:paraId="1D8DBA8A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Making the final call on risk-scoring weights and severity thresholds in the automation project, based on what seemed like reasonable, defensible values for a demo tool rather than accepting the first suggestion uncritically.</w:t>
      </w:r>
    </w:p>
    <w:p w14:paraId="55E3AF0E">
      <w:pPr>
        <w:pStyle w:val="2"/>
        <w:spacing w:before="260" w:after="110"/>
        <w:rPr>
          <w:rFonts w:hint="default"/>
          <w:lang w:val="en-US"/>
        </w:rPr>
      </w:pPr>
      <w:r>
        <w:t>5. Challenges Encountered</w:t>
      </w:r>
      <w:r>
        <w:rPr>
          <w:rFonts w:hint="default"/>
          <w:lang w:val="en-US"/>
        </w:rPr>
        <w:t>:</w:t>
      </w:r>
    </w:p>
    <w:p w14:paraId="78415D1D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Balancing rule-based detection (predictable, explainable, but rigid) against a statistical/ML-flavored layer (catches more, but noisier)  this directly mirrors the supervised-vs-unsupervised trade-off discussed in the research report, and required actually building both to appreciate the difference rather than just reading about it.</w:t>
      </w:r>
    </w:p>
    <w:p w14:paraId="4DD96291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Getting the sliding-window logic right for the brute-force and port-scan detectors  an early version double-counted events across overlapping windows, which I only caught by testing against a log with a known, hand-constructed attack pattern and checking the alert count matched what I expected.</w:t>
      </w:r>
    </w:p>
    <w:p w14:paraId="60978FA6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Deciding how strict input validation should be by default  too strict (aborting on any malformed line) makes the tool fragile against real-world messy logs; too lenient risks silently hiding real data-quality problems. I resolved this by making strict mode an opt-in flag rather than the default.</w:t>
      </w:r>
    </w:p>
    <w:p w14:paraId="4CF5B8BE">
      <w:pPr>
        <w:pStyle w:val="2"/>
        <w:spacing w:before="260" w:after="110"/>
        <w:rPr>
          <w:rFonts w:hint="default"/>
          <w:lang w:val="en-US"/>
        </w:rPr>
      </w:pPr>
      <w:r>
        <w:t>6. Lessons Learned</w:t>
      </w:r>
      <w:r>
        <w:rPr>
          <w:rFonts w:hint="default"/>
          <w:lang w:val="en-US"/>
        </w:rPr>
        <w:t>:</w:t>
      </w:r>
    </w:p>
    <w:p w14:paraId="77B3E4DB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The asymmetry between false positives and false negatives discussed in Task 01's research isn't just theoretical  designing the risk-scoring weights in Task 02 required actually deciding how much more severe a brute-force alert should be treated versus a low-confidence statistical anomaly, which is a small-scale version of the same cost trade-off real SOC teams face.</w:t>
      </w:r>
    </w:p>
    <w:p w14:paraId="436DE5A7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Explainability matters even in a small tool: the risk scorer intentionally uses a simple, auditable weighted sum instead of a more "sophisticated" black-box score, because a transparent score an analyst can question is more useful than a marginally more accurate one they can't.</w:t>
      </w:r>
    </w:p>
    <w:p w14:paraId="53D912E3">
      <w:pPr>
        <w:pStyle w:val="16"/>
        <w:numPr>
          <w:ilvl w:val="0"/>
          <w:numId w:val="1"/>
        </w:numPr>
        <w:spacing w:after="70"/>
        <w:rPr>
          <w:sz w:val="22"/>
          <w:szCs w:val="24"/>
        </w:rPr>
      </w:pPr>
      <w:r>
        <w:rPr>
          <w:sz w:val="22"/>
          <w:szCs w:val="24"/>
        </w:rPr>
        <w:t>AI assistance sped up drafting and design exploration significantly, but the value was in accelerating my own decision-making and testing  not in outsourcing the decisions themselves, which is the balance this report is trying to honestly document.</w:t>
      </w:r>
    </w:p>
    <w:sectPr>
      <w:pgSz w:w="12240" w:h="15840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D42BC9"/>
    <w:rsid w:val="39325C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2026-08-02T18:56:00Z</dcterms:created>
  <dc:creator>Un-named</dc:creator>
  <cp:lastModifiedBy>WPS_1773259065</cp:lastModifiedBy>
  <dcterms:modified xsi:type="dcterms:W3CDTF">2026-08-02T19:17:34Z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13D3C2ED974C4EEE9D87397227D979E4_12</vt:lpwstr>
  </property>
</Properties>
</file>