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CB2CE9" w:rsidRDefault="00CB2CE9" w:rsidP="00CB2CE9">
      <w:pPr>
        <w:pStyle w:val="Heading1"/>
      </w:pPr>
      <w:r>
        <w:rPr>
          <w:rStyle w:val="Strong"/>
          <w:b/>
          <w:bCs/>
        </w:rPr>
        <w:t>Petroleum Sector Project Dashboard Summary Report</w:t>
      </w:r>
    </w:p>
    <w:p w:rsidR="00CB2CE9" w:rsidRDefault="00CB2CE9" w:rsidP="00CB2CE9">
      <w:pPr>
        <w:pStyle w:val="Heading4"/>
      </w:pPr>
      <w:r>
        <w:rPr>
          <w:rStyle w:val="Strong"/>
          <w:b/>
          <w:bCs/>
        </w:rPr>
        <w:t>1. Overview</w:t>
      </w:r>
    </w:p>
    <w:p w:rsidR="00CB2CE9" w:rsidRDefault="00CB2CE9" w:rsidP="00CB2CE9">
      <w:pPr>
        <w:pStyle w:val="NormalWeb"/>
      </w:pPr>
      <w:r>
        <w:t>This dashboard provides a comp</w:t>
      </w:r>
      <w:bookmarkStart w:id="0" w:name="_GoBack"/>
      <w:bookmarkEnd w:id="0"/>
      <w:r>
        <w:t xml:space="preserve">rehensive view of key projects in the Petroleum sector, focusing on project costs, time and cost overruns, and project distribution. The </w:t>
      </w:r>
      <w:r>
        <w:rPr>
          <w:rStyle w:val="Strong"/>
          <w:rFonts w:eastAsiaTheme="majorEastAsia"/>
        </w:rPr>
        <w:t>total original project cost</w:t>
      </w:r>
      <w:r>
        <w:t xml:space="preserve"> is ₹147.41K </w:t>
      </w:r>
      <w:proofErr w:type="spellStart"/>
      <w:r>
        <w:t>crore</w:t>
      </w:r>
      <w:proofErr w:type="spellEnd"/>
      <w:r>
        <w:t xml:space="preserve">, while the </w:t>
      </w:r>
      <w:r>
        <w:rPr>
          <w:rStyle w:val="Strong"/>
          <w:rFonts w:eastAsiaTheme="majorEastAsia"/>
        </w:rPr>
        <w:t>anticipated cost</w:t>
      </w:r>
      <w:r>
        <w:t xml:space="preserve"> has increased to ₹203.83K </w:t>
      </w:r>
      <w:proofErr w:type="spellStart"/>
      <w:r>
        <w:t>crore</w:t>
      </w:r>
      <w:proofErr w:type="spellEnd"/>
      <w:r>
        <w:t xml:space="preserve">. The </w:t>
      </w:r>
      <w:r>
        <w:rPr>
          <w:rStyle w:val="Strong"/>
          <w:rFonts w:eastAsiaTheme="majorEastAsia"/>
        </w:rPr>
        <w:t>average original cost</w:t>
      </w:r>
      <w:r>
        <w:t xml:space="preserve"> of projects is ₹3.23K </w:t>
      </w:r>
      <w:proofErr w:type="spellStart"/>
      <w:r>
        <w:t>crore</w:t>
      </w:r>
      <w:proofErr w:type="spellEnd"/>
      <w:r>
        <w:t xml:space="preserve">, and the </w:t>
      </w:r>
      <w:r>
        <w:rPr>
          <w:rStyle w:val="Strong"/>
          <w:rFonts w:eastAsiaTheme="majorEastAsia"/>
        </w:rPr>
        <w:t>average anticipated cost</w:t>
      </w:r>
      <w:r>
        <w:t xml:space="preserve"> is ₹5.89K </w:t>
      </w:r>
      <w:proofErr w:type="spellStart"/>
      <w:r>
        <w:t>crore</w:t>
      </w:r>
      <w:proofErr w:type="spellEnd"/>
      <w:r>
        <w:t>, highlighting an average increase of 82%.</w:t>
      </w:r>
    </w:p>
    <w:p w:rsidR="00CB2CE9" w:rsidRDefault="00CB2CE9" w:rsidP="00CB2CE9">
      <w:pPr>
        <w:pStyle w:val="Heading4"/>
      </w:pPr>
      <w:r>
        <w:rPr>
          <w:rStyle w:val="Strong"/>
          <w:b/>
          <w:bCs/>
        </w:rPr>
        <w:t>2. Key Projects by Cost and Overrun Analysis</w:t>
      </w:r>
    </w:p>
    <w:p w:rsidR="00CB2CE9" w:rsidRDefault="00CB2CE9" w:rsidP="00CB2CE9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Major Projects by Original Cost</w:t>
      </w:r>
      <w:r>
        <w:t>:</w:t>
      </w:r>
    </w:p>
    <w:p w:rsidR="00CB2CE9" w:rsidRDefault="00CB2CE9" w:rsidP="00CB2CE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Rajasthan Refinery Project</w:t>
      </w:r>
      <w:r>
        <w:t xml:space="preserve"> (₹43.1K </w:t>
      </w:r>
      <w:proofErr w:type="spellStart"/>
      <w:r>
        <w:t>crore</w:t>
      </w:r>
      <w:proofErr w:type="spellEnd"/>
      <w:r>
        <w:t xml:space="preserve"> original; ₹72.9K </w:t>
      </w:r>
      <w:proofErr w:type="spellStart"/>
      <w:r>
        <w:t>crore</w:t>
      </w:r>
      <w:proofErr w:type="spellEnd"/>
      <w:r>
        <w:t xml:space="preserve"> anticipated)</w:t>
      </w:r>
    </w:p>
    <w:p w:rsidR="00CB2CE9" w:rsidRDefault="00CB2CE9" w:rsidP="00CB2CE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Capacity Expansion of </w:t>
      </w:r>
      <w:proofErr w:type="spellStart"/>
      <w:r>
        <w:rPr>
          <w:rStyle w:val="Strong"/>
        </w:rPr>
        <w:t>Panipat</w:t>
      </w:r>
      <w:proofErr w:type="spellEnd"/>
      <w:r>
        <w:rPr>
          <w:rStyle w:val="Strong"/>
        </w:rPr>
        <w:t xml:space="preserve"> Refinery</w:t>
      </w:r>
      <w:r>
        <w:t xml:space="preserve"> (₹34.6K </w:t>
      </w:r>
      <w:proofErr w:type="spellStart"/>
      <w:r>
        <w:t>crore</w:t>
      </w:r>
      <w:proofErr w:type="spellEnd"/>
      <w:r>
        <w:t xml:space="preserve"> original; ₹38.2K </w:t>
      </w:r>
      <w:proofErr w:type="spellStart"/>
      <w:r>
        <w:t>crore</w:t>
      </w:r>
      <w:proofErr w:type="spellEnd"/>
      <w:r>
        <w:t xml:space="preserve"> anticipated)</w:t>
      </w:r>
    </w:p>
    <w:p w:rsidR="00CB2CE9" w:rsidRDefault="00CB2CE9" w:rsidP="00CB2CE9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Visakh</w:t>
      </w:r>
      <w:proofErr w:type="spellEnd"/>
      <w:r>
        <w:rPr>
          <w:rStyle w:val="Strong"/>
        </w:rPr>
        <w:t xml:space="preserve"> Refinery Modernization Project</w:t>
      </w:r>
      <w:r>
        <w:t xml:space="preserve"> (₹20.9K </w:t>
      </w:r>
      <w:proofErr w:type="spellStart"/>
      <w:r>
        <w:t>crore</w:t>
      </w:r>
      <w:proofErr w:type="spellEnd"/>
      <w:r>
        <w:t xml:space="preserve"> original; ₹26.3K </w:t>
      </w:r>
      <w:proofErr w:type="spellStart"/>
      <w:r>
        <w:t>crore</w:t>
      </w:r>
      <w:proofErr w:type="spellEnd"/>
      <w:r>
        <w:t xml:space="preserve"> anticipated)</w:t>
      </w:r>
    </w:p>
    <w:p w:rsidR="00CB2CE9" w:rsidRDefault="00CB2CE9" w:rsidP="00CB2CE9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Top Cost Overrun Projects</w:t>
      </w:r>
      <w:r>
        <w:t>:</w:t>
      </w:r>
    </w:p>
    <w:p w:rsidR="00CB2CE9" w:rsidRDefault="00CB2CE9" w:rsidP="00CB2CE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Kochi-</w:t>
      </w:r>
      <w:proofErr w:type="spellStart"/>
      <w:r>
        <w:rPr>
          <w:rStyle w:val="Strong"/>
        </w:rPr>
        <w:t>Koottanad</w:t>
      </w:r>
      <w:proofErr w:type="spellEnd"/>
      <w:r>
        <w:rPr>
          <w:rStyle w:val="Strong"/>
        </w:rPr>
        <w:t>-Bangalore-Mangalore Pipeline</w:t>
      </w:r>
      <w:r>
        <w:t xml:space="preserve"> tops the cost overrun with a 103% increase.</w:t>
      </w:r>
    </w:p>
    <w:p w:rsidR="00CB2CE9" w:rsidRDefault="00CB2CE9" w:rsidP="00CB2CE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Rajasthan Refinery Project</w:t>
      </w:r>
      <w:r>
        <w:t xml:space="preserve"> and </w:t>
      </w:r>
      <w:proofErr w:type="spellStart"/>
      <w:r>
        <w:rPr>
          <w:rStyle w:val="Strong"/>
        </w:rPr>
        <w:t>Numaligarh</w:t>
      </w:r>
      <w:proofErr w:type="spellEnd"/>
      <w:r>
        <w:rPr>
          <w:rStyle w:val="Strong"/>
        </w:rPr>
        <w:t xml:space="preserve"> Refinery Expansion</w:t>
      </w:r>
      <w:r>
        <w:t xml:space="preserve"> follow with 69% and 53% overruns, respectively.</w:t>
      </w:r>
    </w:p>
    <w:p w:rsidR="00CB2CE9" w:rsidRDefault="00CB2CE9" w:rsidP="00CB2CE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Lesser overruns (6-16%) are seen in projects like </w:t>
      </w:r>
      <w:proofErr w:type="spellStart"/>
      <w:r>
        <w:rPr>
          <w:rStyle w:val="Strong"/>
        </w:rPr>
        <w:t>Koyali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Ahmednagar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Solapur</w:t>
      </w:r>
      <w:proofErr w:type="spellEnd"/>
      <w:r>
        <w:rPr>
          <w:rStyle w:val="Strong"/>
        </w:rPr>
        <w:t xml:space="preserve"> Pipeline</w:t>
      </w:r>
      <w:r>
        <w:t xml:space="preserve"> and </w:t>
      </w:r>
      <w:r>
        <w:rPr>
          <w:rStyle w:val="Strong"/>
        </w:rPr>
        <w:t>Lube Complex Setup</w:t>
      </w:r>
      <w:r>
        <w:t>.</w:t>
      </w:r>
    </w:p>
    <w:p w:rsidR="00CB2CE9" w:rsidRDefault="00CB2CE9" w:rsidP="00CB2CE9">
      <w:pPr>
        <w:pStyle w:val="Heading4"/>
      </w:pPr>
      <w:r>
        <w:rPr>
          <w:rStyle w:val="Strong"/>
          <w:b/>
          <w:bCs/>
        </w:rPr>
        <w:t>3. Project Delays (Time Overruns)</w:t>
      </w:r>
    </w:p>
    <w:p w:rsidR="00CB2CE9" w:rsidRDefault="00CB2CE9" w:rsidP="00CB2CE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Highest Delays</w:t>
      </w:r>
      <w:r>
        <w:t>:</w:t>
      </w:r>
    </w:p>
    <w:p w:rsidR="00CB2CE9" w:rsidRDefault="00CB2CE9" w:rsidP="00CB2CE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Kochi-</w:t>
      </w:r>
      <w:proofErr w:type="spellStart"/>
      <w:r>
        <w:rPr>
          <w:rStyle w:val="Strong"/>
        </w:rPr>
        <w:t>Koottanad</w:t>
      </w:r>
      <w:proofErr w:type="spellEnd"/>
      <w:r>
        <w:rPr>
          <w:rStyle w:val="Strong"/>
        </w:rPr>
        <w:t>-Bangalore-Mangalore Pipeline</w:t>
      </w:r>
      <w:r>
        <w:t xml:space="preserve"> has the longest delay with a </w:t>
      </w:r>
      <w:r>
        <w:rPr>
          <w:rStyle w:val="Strong"/>
        </w:rPr>
        <w:t>146-month overrun</w:t>
      </w:r>
      <w:r>
        <w:t>.</w:t>
      </w:r>
    </w:p>
    <w:p w:rsidR="00CB2CE9" w:rsidRDefault="00CB2CE9" w:rsidP="00CB2CE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Mumbai High North Redevelopment</w:t>
      </w:r>
      <w:r>
        <w:t xml:space="preserve"> and </w:t>
      </w:r>
      <w:r>
        <w:rPr>
          <w:rStyle w:val="Strong"/>
        </w:rPr>
        <w:t>Kochi Salem LPG Pipeline</w:t>
      </w:r>
      <w:r>
        <w:t xml:space="preserve"> are also delayed by </w:t>
      </w:r>
      <w:r>
        <w:rPr>
          <w:rStyle w:val="Strong"/>
        </w:rPr>
        <w:t>99 and 70 months</w:t>
      </w:r>
      <w:r>
        <w:t>, respectively.</w:t>
      </w:r>
    </w:p>
    <w:p w:rsidR="00CB2CE9" w:rsidRDefault="00CB2CE9" w:rsidP="00CB2CE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Projects with minimal delays include </w:t>
      </w:r>
      <w:proofErr w:type="spellStart"/>
      <w:r>
        <w:rPr>
          <w:rStyle w:val="Strong"/>
        </w:rPr>
        <w:t>Panipat</w:t>
      </w:r>
      <w:proofErr w:type="spellEnd"/>
      <w:r>
        <w:rPr>
          <w:rStyle w:val="Strong"/>
        </w:rPr>
        <w:t xml:space="preserve"> Refinery Expansion</w:t>
      </w:r>
      <w:r>
        <w:t xml:space="preserve"> (16 months) and </w:t>
      </w:r>
      <w:proofErr w:type="spellStart"/>
      <w:r>
        <w:rPr>
          <w:rStyle w:val="Strong"/>
        </w:rPr>
        <w:t>Numaligarh</w:t>
      </w:r>
      <w:proofErr w:type="spellEnd"/>
      <w:r>
        <w:rPr>
          <w:rStyle w:val="Strong"/>
        </w:rPr>
        <w:t xml:space="preserve"> Refinery Expansion</w:t>
      </w:r>
      <w:r>
        <w:t xml:space="preserve"> (10 months), suggesting effective timeline management for these initiatives.</w:t>
      </w:r>
    </w:p>
    <w:p w:rsidR="00CB2CE9" w:rsidRDefault="00CB2CE9" w:rsidP="00CB2CE9">
      <w:pPr>
        <w:pStyle w:val="Heading4"/>
      </w:pPr>
      <w:r>
        <w:rPr>
          <w:rStyle w:val="Strong"/>
          <w:b/>
          <w:bCs/>
        </w:rPr>
        <w:t>4. Sector-Wise Project Contributions</w:t>
      </w:r>
    </w:p>
    <w:p w:rsidR="00CB2CE9" w:rsidRDefault="00CB2CE9" w:rsidP="00CB2CE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75% of the total project cost</w:t>
      </w:r>
      <w:r>
        <w:t xml:space="preserve"> is concentrated in the </w:t>
      </w:r>
      <w:r>
        <w:rPr>
          <w:rStyle w:val="Strong"/>
        </w:rPr>
        <w:t>Rajasthan Refinery Project</w:t>
      </w:r>
      <w:r>
        <w:t xml:space="preserve">, </w:t>
      </w:r>
      <w:proofErr w:type="spellStart"/>
      <w:r>
        <w:rPr>
          <w:rStyle w:val="Strong"/>
        </w:rPr>
        <w:t>Panipat</w:t>
      </w:r>
      <w:proofErr w:type="spellEnd"/>
      <w:r>
        <w:rPr>
          <w:rStyle w:val="Strong"/>
        </w:rPr>
        <w:t xml:space="preserve"> Refinery Expansion</w:t>
      </w:r>
      <w:r>
        <w:t xml:space="preserve">, </w:t>
      </w:r>
      <w:proofErr w:type="spellStart"/>
      <w:r>
        <w:rPr>
          <w:rStyle w:val="Strong"/>
        </w:rPr>
        <w:t>Visakh</w:t>
      </w:r>
      <w:proofErr w:type="spellEnd"/>
      <w:r>
        <w:rPr>
          <w:rStyle w:val="Strong"/>
        </w:rPr>
        <w:t xml:space="preserve"> Refinery Modernization</w:t>
      </w:r>
      <w:r>
        <w:t xml:space="preserve">, and </w:t>
      </w:r>
      <w:proofErr w:type="spellStart"/>
      <w:r>
        <w:rPr>
          <w:rStyle w:val="Strong"/>
        </w:rPr>
        <w:t>Numaligarh</w:t>
      </w:r>
      <w:proofErr w:type="spellEnd"/>
      <w:r>
        <w:rPr>
          <w:rStyle w:val="Strong"/>
        </w:rPr>
        <w:t xml:space="preserve"> Refinery Expansion</w:t>
      </w:r>
      <w:r>
        <w:t>.</w:t>
      </w:r>
    </w:p>
    <w:p w:rsidR="00CB2CE9" w:rsidRDefault="00CB2CE9" w:rsidP="00CB2CE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This concentration indicates a strategic investment focus on large-scale refinery projects, which could impact overall </w:t>
      </w:r>
      <w:proofErr w:type="spellStart"/>
      <w:r>
        <w:t>sectoral</w:t>
      </w:r>
      <w:proofErr w:type="spellEnd"/>
      <w:r>
        <w:t xml:space="preserve"> capacity and infrastructure.</w:t>
      </w:r>
    </w:p>
    <w:p w:rsidR="00CB2CE9" w:rsidRDefault="00CB2CE9" w:rsidP="00CB2CE9">
      <w:pPr>
        <w:pStyle w:val="Heading4"/>
      </w:pPr>
      <w:r>
        <w:rPr>
          <w:rStyle w:val="Strong"/>
          <w:b/>
          <w:bCs/>
        </w:rPr>
        <w:lastRenderedPageBreak/>
        <w:t>5. Approved and Anticipated Completion Timeline</w:t>
      </w:r>
    </w:p>
    <w:p w:rsidR="00CB2CE9" w:rsidRDefault="00CB2CE9" w:rsidP="00CB2CE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Most project approvals</w:t>
      </w:r>
      <w:r>
        <w:t xml:space="preserve"> occurred during 2015-2019, reflecting strategic sector growth during these years.</w:t>
      </w:r>
    </w:p>
    <w:p w:rsidR="00CB2CE9" w:rsidRDefault="00CB2CE9" w:rsidP="00CB2CE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Anticipated completion years</w:t>
      </w:r>
      <w:r>
        <w:t xml:space="preserve"> predominantly range </w:t>
      </w:r>
      <w:proofErr w:type="gramStart"/>
      <w:r>
        <w:t>between 2024-2026, with 2025 seeing the highest number of projected completions</w:t>
      </w:r>
      <w:proofErr w:type="gramEnd"/>
      <w:r>
        <w:t>.</w:t>
      </w:r>
    </w:p>
    <w:p w:rsidR="00CB2CE9" w:rsidRDefault="00CB2CE9" w:rsidP="00CB2CE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B2CE9" w:rsidRDefault="00CB2CE9" w:rsidP="00CB2CE9">
      <w:pPr>
        <w:pStyle w:val="Heading3"/>
      </w:pPr>
      <w:r>
        <w:rPr>
          <w:rStyle w:val="Strong"/>
          <w:b/>
          <w:bCs/>
        </w:rPr>
        <w:t>Conclusions</w:t>
      </w:r>
    </w:p>
    <w:p w:rsidR="00CB2CE9" w:rsidRDefault="00CB2CE9" w:rsidP="00CB2CE9">
      <w:pPr>
        <w:pStyle w:val="NormalWeb"/>
      </w:pPr>
      <w:r>
        <w:t xml:space="preserve">The Petroleum sector's major projects exhibit substantial cost and time overruns, with the </w:t>
      </w:r>
      <w:r>
        <w:rPr>
          <w:rStyle w:val="Strong"/>
          <w:rFonts w:eastAsiaTheme="majorEastAsia"/>
        </w:rPr>
        <w:t>Kochi-</w:t>
      </w:r>
      <w:proofErr w:type="spellStart"/>
      <w:r>
        <w:rPr>
          <w:rStyle w:val="Strong"/>
          <w:rFonts w:eastAsiaTheme="majorEastAsia"/>
        </w:rPr>
        <w:t>Koottanad</w:t>
      </w:r>
      <w:proofErr w:type="spellEnd"/>
      <w:r>
        <w:rPr>
          <w:rStyle w:val="Strong"/>
          <w:rFonts w:eastAsiaTheme="majorEastAsia"/>
        </w:rPr>
        <w:t>-Bangalore-Mangalore Pipeline</w:t>
      </w:r>
      <w:r>
        <w:t xml:space="preserve"> and </w:t>
      </w:r>
      <w:r>
        <w:rPr>
          <w:rStyle w:val="Strong"/>
          <w:rFonts w:eastAsiaTheme="majorEastAsia"/>
        </w:rPr>
        <w:t>Rajasthan Refinery Project</w:t>
      </w:r>
      <w:r>
        <w:t xml:space="preserve"> accounting for the highest overruns. This analysis highlights the need for effective budget control and risk management practices to mitigate further delays and costs.</w:t>
      </w:r>
    </w:p>
    <w:p w:rsidR="00CB2CE9" w:rsidRDefault="00CB2CE9" w:rsidP="00CB2CE9">
      <w:pPr>
        <w:pStyle w:val="Heading3"/>
      </w:pPr>
      <w:r>
        <w:rPr>
          <w:rStyle w:val="Strong"/>
          <w:b/>
          <w:bCs/>
        </w:rPr>
        <w:t>Recommendations and Next Steps</w:t>
      </w:r>
    </w:p>
    <w:p w:rsidR="00CB2CE9" w:rsidRDefault="00CB2CE9" w:rsidP="00CB2CE9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Budget Optimization and Cost Controls</w:t>
      </w:r>
      <w:r>
        <w:t>:</w:t>
      </w:r>
    </w:p>
    <w:p w:rsidR="00CB2CE9" w:rsidRDefault="00CB2CE9" w:rsidP="00CB2CE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Implement stricter budget oversight and resource allocation plans to minimize further cost increases in critical projects, particularly in high-overrun areas like pipelines and refineries.</w:t>
      </w:r>
    </w:p>
    <w:p w:rsidR="00CB2CE9" w:rsidRDefault="00CB2CE9" w:rsidP="00CB2CE9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Timely Completion of High-Impact Projects</w:t>
      </w:r>
      <w:r>
        <w:t>:</w:t>
      </w:r>
    </w:p>
    <w:p w:rsidR="00CB2CE9" w:rsidRDefault="00CB2CE9" w:rsidP="00CB2CE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Prioritize resources and monitor the top delayed projects, such as the </w:t>
      </w:r>
      <w:r>
        <w:rPr>
          <w:rStyle w:val="Strong"/>
        </w:rPr>
        <w:t>Kochi-</w:t>
      </w:r>
      <w:proofErr w:type="spellStart"/>
      <w:r>
        <w:rPr>
          <w:rStyle w:val="Strong"/>
        </w:rPr>
        <w:t>Koottanad</w:t>
      </w:r>
      <w:proofErr w:type="spellEnd"/>
      <w:r>
        <w:rPr>
          <w:rStyle w:val="Strong"/>
        </w:rPr>
        <w:t>-Bangalore-Mangalore Pipeline</w:t>
      </w:r>
      <w:r>
        <w:t xml:space="preserve"> and </w:t>
      </w:r>
      <w:r>
        <w:rPr>
          <w:rStyle w:val="Strong"/>
        </w:rPr>
        <w:t>Mumbai High Redevelopment</w:t>
      </w:r>
      <w:r>
        <w:t>, to reduce the cumulative impact of time overruns on sector performance.</w:t>
      </w:r>
    </w:p>
    <w:p w:rsidR="00CB2CE9" w:rsidRDefault="00CB2CE9" w:rsidP="00CB2CE9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Enhanced Project Monitoring Tools</w:t>
      </w:r>
      <w:r>
        <w:t>:</w:t>
      </w:r>
    </w:p>
    <w:p w:rsidR="00CB2CE9" w:rsidRDefault="00CB2CE9" w:rsidP="00CB2CE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Deploy advanced tracking tools, such as project management software or enhanced Power BI capabilities, to enable real-time monitoring and facilitate quicker response times to issues as they arise.</w:t>
      </w:r>
    </w:p>
    <w:p w:rsidR="00CB2CE9" w:rsidRDefault="00CB2CE9" w:rsidP="00CB2CE9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Strengthening Risk Management</w:t>
      </w:r>
      <w:r>
        <w:t>:</w:t>
      </w:r>
    </w:p>
    <w:p w:rsidR="00CB2CE9" w:rsidRDefault="00CB2CE9" w:rsidP="00CB2CE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Introduce periodic risk assessments for projects with high anticipated costs and delays, focusing on risk-prone areas such as supply chain logistics, regulatory compliance, and budget deviations.</w:t>
      </w:r>
      <w:r>
        <w:t xml:space="preserve"> </w:t>
      </w:r>
    </w:p>
    <w:p w:rsidR="00CB2CE9" w:rsidRDefault="00CB2CE9" w:rsidP="00CB2CE9">
      <w:pPr>
        <w:pStyle w:val="NormalWeb"/>
      </w:pPr>
      <w:r>
        <w:t>By focusing on these recommendations, there is strong potential to optimize project outcomes, control costs, and enhance the overall performance of the Petroleum sector initiatives.</w:t>
      </w:r>
    </w:p>
    <w:p w:rsidR="00B43CDD" w:rsidRPr="00CB2CE9" w:rsidRDefault="00B43CDD" w:rsidP="00CB2CE9"/>
    <w:sectPr w:rsidR="00B43CDD" w:rsidRPr="00CB2CE9" w:rsidSect="00CB2CE9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143D"/>
    <w:multiLevelType w:val="multilevel"/>
    <w:tmpl w:val="26C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52A3F"/>
    <w:multiLevelType w:val="multilevel"/>
    <w:tmpl w:val="CC8E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2775B"/>
    <w:multiLevelType w:val="multilevel"/>
    <w:tmpl w:val="B7BE8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8464CCF"/>
    <w:multiLevelType w:val="multilevel"/>
    <w:tmpl w:val="D9B4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F118C"/>
    <w:multiLevelType w:val="multilevel"/>
    <w:tmpl w:val="AC0A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1612F3"/>
    <w:multiLevelType w:val="multilevel"/>
    <w:tmpl w:val="547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97186"/>
    <w:multiLevelType w:val="multilevel"/>
    <w:tmpl w:val="D970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51A6D"/>
    <w:multiLevelType w:val="multilevel"/>
    <w:tmpl w:val="E600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72708C"/>
    <w:multiLevelType w:val="multilevel"/>
    <w:tmpl w:val="D81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15141B"/>
    <w:multiLevelType w:val="multilevel"/>
    <w:tmpl w:val="2A5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F641E5"/>
    <w:multiLevelType w:val="multilevel"/>
    <w:tmpl w:val="3F7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7710B7"/>
    <w:multiLevelType w:val="multilevel"/>
    <w:tmpl w:val="F836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13268B"/>
    <w:multiLevelType w:val="multilevel"/>
    <w:tmpl w:val="952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7"/>
  </w:num>
  <w:num w:numId="18">
    <w:abstractNumId w:val="5"/>
  </w:num>
  <w:num w:numId="19">
    <w:abstractNumId w:val="10"/>
  </w:num>
  <w:num w:numId="20">
    <w:abstractNumId w:val="11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E9"/>
    <w:rsid w:val="007A7B5D"/>
    <w:rsid w:val="00B43CDD"/>
    <w:rsid w:val="00C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F31D1-4625-449A-88A3-5556339F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CE9"/>
  </w:style>
  <w:style w:type="paragraph" w:styleId="Heading1">
    <w:name w:val="heading 1"/>
    <w:basedOn w:val="Normal"/>
    <w:next w:val="Normal"/>
    <w:link w:val="Heading1Char"/>
    <w:uiPriority w:val="9"/>
    <w:qFormat/>
    <w:rsid w:val="00CB2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C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C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C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C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C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2CE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B2CE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CB2C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2C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CE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C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C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C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CE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C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CE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2CE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CE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CE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CE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2CE9"/>
    <w:rPr>
      <w:i/>
      <w:iCs/>
    </w:rPr>
  </w:style>
  <w:style w:type="paragraph" w:styleId="NoSpacing">
    <w:name w:val="No Spacing"/>
    <w:uiPriority w:val="1"/>
    <w:qFormat/>
    <w:rsid w:val="00CB2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2C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2C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CE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CE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B2C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B2CE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B2CE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B2CE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2C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C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2024-10-30T14:42:00Z</dcterms:created>
  <dcterms:modified xsi:type="dcterms:W3CDTF">2024-10-30T14:48:00Z</dcterms:modified>
</cp:coreProperties>
</file>